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20EC0" w14:textId="10CE789E" w:rsidR="009750BF" w:rsidRPr="005E4989" w:rsidRDefault="008904D5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bCs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57216" behindDoc="0" locked="0" layoutInCell="1" allowOverlap="1" wp14:anchorId="7C27EF75" wp14:editId="4BA2699F">
            <wp:simplePos x="0" y="0"/>
            <wp:positionH relativeFrom="margin">
              <wp:posOffset>2585085</wp:posOffset>
            </wp:positionH>
            <wp:positionV relativeFrom="margin">
              <wp:posOffset>9525</wp:posOffset>
            </wp:positionV>
            <wp:extent cx="863600" cy="901700"/>
            <wp:effectExtent l="0" t="0" r="0" b="0"/>
            <wp:wrapSquare wrapText="bothSides"/>
            <wp:docPr id="1" name="Picture 1" descr="Description: 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9CC1E2" w14:textId="67D5D162" w:rsidR="009750BF" w:rsidRPr="005E4989" w:rsidRDefault="009750BF" w:rsidP="00417CC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0C69E66" w14:textId="7C9086EC" w:rsidR="009750BF" w:rsidRPr="005E4989" w:rsidRDefault="009750BF" w:rsidP="00417CC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EB7515F" w14:textId="4E628C0E" w:rsidR="009750BF" w:rsidRPr="005E4989" w:rsidRDefault="009750BF" w:rsidP="00417CC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EE940E2" w14:textId="77777777" w:rsidR="00417CCA" w:rsidRPr="005E4989" w:rsidRDefault="00417CCA" w:rsidP="00417CC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56AC567" w14:textId="77777777" w:rsidR="00417CCA" w:rsidRPr="005E4989" w:rsidRDefault="00417CCA" w:rsidP="00417CC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9B98AB2" w14:textId="77777777" w:rsidR="009750BF" w:rsidRPr="005E4989" w:rsidRDefault="009750BF" w:rsidP="00417CCA">
      <w:pPr>
        <w:spacing w:after="0" w:line="240" w:lineRule="auto"/>
        <w:ind w:right="2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bCs/>
          <w:sz w:val="24"/>
          <w:szCs w:val="24"/>
          <w:lang w:val="sq-AL"/>
        </w:rPr>
        <w:t>Republika e Kosovës</w:t>
      </w:r>
    </w:p>
    <w:p w14:paraId="1E0AA429" w14:textId="00008401" w:rsidR="009750BF" w:rsidRPr="005E4989" w:rsidRDefault="009750BF" w:rsidP="00417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E4989">
        <w:rPr>
          <w:rFonts w:ascii="Times New Roman" w:eastAsia="Batang" w:hAnsi="Times New Roman" w:cs="Times New Roman"/>
          <w:b/>
          <w:bCs/>
          <w:sz w:val="24"/>
          <w:szCs w:val="24"/>
          <w:lang w:val="sq-AL"/>
        </w:rPr>
        <w:t>Republika Kosova-</w:t>
      </w:r>
      <w:r w:rsidRPr="005E4989">
        <w:rPr>
          <w:rFonts w:ascii="Times New Roman" w:hAnsi="Times New Roman" w:cs="Times New Roman"/>
          <w:b/>
          <w:bCs/>
          <w:sz w:val="24"/>
          <w:szCs w:val="24"/>
          <w:lang w:val="sq-AL"/>
        </w:rPr>
        <w:t>Republic of Kosovo</w:t>
      </w:r>
    </w:p>
    <w:p w14:paraId="1948760A" w14:textId="586ACBEE" w:rsidR="009750BF" w:rsidRPr="005E4989" w:rsidRDefault="009750BF" w:rsidP="00417CC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Qeveria - Vlada – Government</w:t>
      </w:r>
    </w:p>
    <w:p w14:paraId="0BE51981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C23D175" w14:textId="039A3F0E" w:rsidR="00417CCA" w:rsidRPr="005E4989" w:rsidRDefault="00417CCA" w:rsidP="00417CC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Ministria e Financave</w:t>
      </w:r>
    </w:p>
    <w:p w14:paraId="6A832EDA" w14:textId="77777777" w:rsidR="00417CCA" w:rsidRPr="005E4989" w:rsidRDefault="00417CCA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F10225B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902FB9C" w14:textId="12D7B12A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27B87EE" w14:textId="79FD6779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41F6F9B" w14:textId="2808827E" w:rsidR="008F7F3E" w:rsidRPr="005E4989" w:rsidRDefault="0035745F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PROJKT </w:t>
      </w:r>
      <w:r w:rsidR="008F7F3E" w:rsidRPr="005E4989">
        <w:rPr>
          <w:rFonts w:ascii="Times New Roman" w:hAnsi="Times New Roman" w:cs="Times New Roman"/>
          <w:b/>
          <w:sz w:val="24"/>
          <w:szCs w:val="24"/>
          <w:lang w:val="sq-AL"/>
        </w:rPr>
        <w:t>UDHËZIM</w:t>
      </w:r>
      <w:r w:rsidR="009750BF" w:rsidRPr="005E4989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8F7F3E"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ADMINISTRATIV</w:t>
      </w: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MF</w:t>
      </w:r>
      <w:r w:rsidR="008F7F3E" w:rsidRPr="005E4989">
        <w:rPr>
          <w:rFonts w:ascii="Times New Roman" w:hAnsi="Times New Roman" w:cs="Times New Roman"/>
          <w:b/>
          <w:sz w:val="24"/>
          <w:szCs w:val="24"/>
          <w:lang w:val="sq-AL"/>
        </w:rPr>
        <w:t>- NR.XX/201</w:t>
      </w:r>
      <w:r w:rsidR="00033CBB" w:rsidRPr="005E4989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="008F7F3E"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</w:t>
      </w:r>
      <w:r w:rsidR="00BF5E71" w:rsidRPr="005E4989">
        <w:rPr>
          <w:rFonts w:ascii="Times New Roman" w:hAnsi="Times New Roman" w:cs="Times New Roman"/>
          <w:b/>
          <w:sz w:val="24"/>
          <w:szCs w:val="24"/>
          <w:lang w:val="sq-AL"/>
        </w:rPr>
        <w:t>KRITERET PËRZGJEDHËSE DHE PRI</w:t>
      </w:r>
      <w:r w:rsidR="006A27DD" w:rsidRPr="005E4989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="00BF5E71" w:rsidRPr="005E4989">
        <w:rPr>
          <w:rFonts w:ascii="Times New Roman" w:hAnsi="Times New Roman" w:cs="Times New Roman"/>
          <w:b/>
          <w:sz w:val="24"/>
          <w:szCs w:val="24"/>
          <w:lang w:val="sq-AL"/>
        </w:rPr>
        <w:t>RITETIZIMIN E P</w:t>
      </w:r>
      <w:r w:rsidR="008F7F3E" w:rsidRPr="005E4989">
        <w:rPr>
          <w:rFonts w:ascii="Times New Roman" w:hAnsi="Times New Roman" w:cs="Times New Roman"/>
          <w:b/>
          <w:sz w:val="24"/>
          <w:szCs w:val="24"/>
          <w:lang w:val="sq-AL"/>
        </w:rPr>
        <w:t>ROJEKT</w:t>
      </w:r>
      <w:r w:rsidR="00E63B51"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EVE </w:t>
      </w:r>
      <w:r w:rsidR="00A722B8" w:rsidRPr="005E4989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194142" w:rsidRPr="005E4989">
        <w:rPr>
          <w:rFonts w:ascii="Times New Roman" w:hAnsi="Times New Roman" w:cs="Times New Roman"/>
          <w:b/>
          <w:sz w:val="24"/>
          <w:szCs w:val="24"/>
          <w:lang w:val="sq-AL"/>
        </w:rPr>
        <w:t>APITAL</w:t>
      </w:r>
      <w:r w:rsidR="00E63B51" w:rsidRPr="005E4989"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="00A722B8"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55097994" w14:textId="77777777" w:rsidR="008F7F3E" w:rsidRPr="005E4989" w:rsidRDefault="008F7F3E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78A0EA9" w14:textId="77777777" w:rsidR="008F7F3E" w:rsidRPr="005E4989" w:rsidRDefault="008F7F3E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6158D0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F990139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BD0C37F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2E8A62B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23BA0F4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49A889C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7778597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F4CBF2E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E4F32EF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BD39606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F2F49F0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43422ED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F2CB469" w14:textId="77777777" w:rsidR="009900F0" w:rsidRPr="005E4989" w:rsidRDefault="009900F0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0D3D3DE" w14:textId="77777777" w:rsidR="00F668AD" w:rsidRPr="005E4989" w:rsidRDefault="00F668AD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973A797" w14:textId="77777777" w:rsidR="00F668AD" w:rsidRPr="005E4989" w:rsidRDefault="00F668AD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4F131AF" w14:textId="77777777" w:rsidR="00F668AD" w:rsidRPr="005E4989" w:rsidRDefault="00F668AD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40BE61B" w14:textId="77777777" w:rsidR="00F668AD" w:rsidRPr="005E4989" w:rsidRDefault="00F668AD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7878A5B" w14:textId="77777777" w:rsidR="00F668AD" w:rsidRPr="005E4989" w:rsidRDefault="00F668AD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5D371F0" w14:textId="77777777" w:rsidR="00F668AD" w:rsidRPr="005E4989" w:rsidRDefault="00F668AD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BC6FCD2" w14:textId="77777777" w:rsidR="00F668AD" w:rsidRPr="005E4989" w:rsidRDefault="00F668AD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BDDEF37" w14:textId="77777777" w:rsidR="00F668AD" w:rsidRPr="005E4989" w:rsidRDefault="00F668AD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C2ECC2C" w14:textId="77777777" w:rsidR="00F668AD" w:rsidRPr="005E4989" w:rsidRDefault="00F668AD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A5BA0DB" w14:textId="77777777" w:rsidR="00F668AD" w:rsidRPr="005E4989" w:rsidRDefault="00F668AD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836C88E" w14:textId="77777777" w:rsidR="00F668AD" w:rsidRPr="005E4989" w:rsidRDefault="00F668AD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11229EF" w14:textId="77777777" w:rsidR="009900F0" w:rsidRPr="005E4989" w:rsidRDefault="009900F0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0DFB786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19079B5" w14:textId="77777777" w:rsidR="00390C1F" w:rsidRPr="005E4989" w:rsidRDefault="00390C1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3BD6ECE" w14:textId="77777777" w:rsidR="00001F6A" w:rsidRPr="005E4989" w:rsidRDefault="00001F6A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E99C90E" w14:textId="77777777" w:rsidR="00390C1F" w:rsidRPr="005E4989" w:rsidRDefault="00390C1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CC2EFB0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5A945E6" w14:textId="77777777" w:rsidR="00417CCA" w:rsidRPr="005E4989" w:rsidRDefault="00417CCA" w:rsidP="0041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1B074B1" w14:textId="5F5D07E6" w:rsidR="00194142" w:rsidRPr="00936597" w:rsidRDefault="0035745F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36597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Ministri</w:t>
      </w:r>
      <w:r w:rsidR="00417CCA" w:rsidRPr="009365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 Ministrisë së </w:t>
      </w:r>
      <w:r w:rsidRPr="009365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Financave </w:t>
      </w:r>
    </w:p>
    <w:p w14:paraId="09EB6731" w14:textId="77777777" w:rsidR="00417CCA" w:rsidRPr="005E4989" w:rsidRDefault="00417CCA" w:rsidP="0041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25B7547" w14:textId="26E28617" w:rsidR="00194142" w:rsidRPr="005E4989" w:rsidRDefault="0035745F" w:rsidP="0041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nenit të Nenit 80B të </w:t>
      </w:r>
      <w:r w:rsidRPr="005E4989">
        <w:rPr>
          <w:rFonts w:ascii="Times New Roman" w:hAnsi="Times New Roman" w:cs="Times New Roman"/>
          <w:bCs/>
          <w:sz w:val="24"/>
          <w:szCs w:val="24"/>
          <w:lang w:val="sq-AL"/>
        </w:rPr>
        <w:t>Ligji</w:t>
      </w:r>
      <w:r w:rsidR="00A722B8" w:rsidRPr="005E4989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Pr="005E498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Nr. 03/L-048 për Menaxhimin e Financave Publike dhe Përgjegjësitë, i </w:t>
      </w:r>
      <w:r w:rsidR="00A722B8" w:rsidRPr="005E4989">
        <w:rPr>
          <w:rFonts w:ascii="Times New Roman" w:hAnsi="Times New Roman" w:cs="Times New Roman"/>
          <w:bCs/>
          <w:sz w:val="24"/>
          <w:szCs w:val="24"/>
          <w:lang w:val="sq-AL"/>
        </w:rPr>
        <w:t>p</w:t>
      </w:r>
      <w:r w:rsidRPr="005E498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lotësuar dhe </w:t>
      </w:r>
      <w:r w:rsidR="00A722B8" w:rsidRPr="005E4989">
        <w:rPr>
          <w:rFonts w:ascii="Times New Roman" w:hAnsi="Times New Roman" w:cs="Times New Roman"/>
          <w:bCs/>
          <w:sz w:val="24"/>
          <w:szCs w:val="24"/>
          <w:lang w:val="sq-AL"/>
        </w:rPr>
        <w:t>n</w:t>
      </w:r>
      <w:r w:rsidRPr="005E4989">
        <w:rPr>
          <w:rFonts w:ascii="Times New Roman" w:hAnsi="Times New Roman" w:cs="Times New Roman"/>
          <w:bCs/>
          <w:sz w:val="24"/>
          <w:szCs w:val="24"/>
          <w:lang w:val="sq-AL"/>
        </w:rPr>
        <w:t>dryshuar me Ligjin Nr. 03/L-221, Ligjin Nr. 04/L-116, me Ligjin Nr. 04/L-194, me Ligjin Nr. 05/L-063 dhe me Ligjin Nr. 05/L-007 (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>Gazeta Zyrtare  nr. 13 / 21 prill 2016)</w:t>
      </w: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>nenit 8 nën</w:t>
      </w:r>
      <w:r w:rsidR="00417CCA"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paragrafi 1.4 të Rregullores Nr.02/2011 për fushat e përgjegjësisë administrative të Zyrës së Kryeministrit dhe Ministrive si dhe nenit 38 paragrafit 6 të Rregullores së Punës së Qeverisë </w:t>
      </w:r>
      <w:r w:rsidRPr="005E498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Nr. 09/2011 (Gazeta Zyrtare nr.15, 12.09.2011), </w:t>
      </w:r>
    </w:p>
    <w:p w14:paraId="0ED4E044" w14:textId="77777777" w:rsidR="00194142" w:rsidRPr="005E4989" w:rsidRDefault="00194142" w:rsidP="00417CC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983EAD8" w14:textId="7AE618D0" w:rsidR="009750BF" w:rsidRPr="00936597" w:rsidRDefault="00F668AD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36597">
        <w:rPr>
          <w:rFonts w:ascii="Times New Roman" w:hAnsi="Times New Roman" w:cs="Times New Roman"/>
          <w:b/>
          <w:sz w:val="24"/>
          <w:szCs w:val="24"/>
          <w:lang w:val="sq-AL"/>
        </w:rPr>
        <w:t>Nxjerrë:</w:t>
      </w:r>
    </w:p>
    <w:p w14:paraId="7A0708B6" w14:textId="77777777" w:rsidR="00F668AD" w:rsidRPr="005E4989" w:rsidRDefault="00F668AD" w:rsidP="0041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852D693" w14:textId="77777777" w:rsidR="00F668AD" w:rsidRPr="005E4989" w:rsidRDefault="00F668AD" w:rsidP="0041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4D55B8B" w14:textId="77777777" w:rsidR="009750BF" w:rsidRPr="005E4989" w:rsidRDefault="009750BF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76CB72F" w14:textId="3459FCAB" w:rsidR="00BF5E71" w:rsidRPr="005E4989" w:rsidRDefault="0035745F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PROJKET </w:t>
      </w:r>
      <w:r w:rsidR="009750BF" w:rsidRPr="005E4989">
        <w:rPr>
          <w:rFonts w:ascii="Times New Roman" w:hAnsi="Times New Roman" w:cs="Times New Roman"/>
          <w:b/>
          <w:sz w:val="24"/>
          <w:szCs w:val="24"/>
          <w:lang w:val="sq-AL"/>
        </w:rPr>
        <w:t>UDHËZIM ADMINISTRATIV</w:t>
      </w:r>
      <w:r w:rsidR="00957F3A"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MF</w:t>
      </w:r>
      <w:r w:rsidR="009750BF" w:rsidRPr="005E4989">
        <w:rPr>
          <w:rFonts w:ascii="Times New Roman" w:hAnsi="Times New Roman" w:cs="Times New Roman"/>
          <w:b/>
          <w:sz w:val="24"/>
          <w:szCs w:val="24"/>
          <w:lang w:val="sq-AL"/>
        </w:rPr>
        <w:t>- NR.XX/201</w:t>
      </w:r>
      <w:r w:rsidR="00033CBB" w:rsidRPr="005E4989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="009750BF"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</w:t>
      </w:r>
    </w:p>
    <w:p w14:paraId="647BAB6F" w14:textId="1877BA17" w:rsidR="00BF5E71" w:rsidRPr="005E4989" w:rsidRDefault="00BF5E71" w:rsidP="00417CC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KRITERET PËRZGJEDHËSE DHE PRI</w:t>
      </w:r>
      <w:r w:rsidR="006A27DD" w:rsidRPr="005E4989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RITETIZIMIN E PROJEKT</w:t>
      </w:r>
      <w:r w:rsidR="0035745F" w:rsidRPr="005E4989">
        <w:rPr>
          <w:rFonts w:ascii="Times New Roman" w:hAnsi="Times New Roman" w:cs="Times New Roman"/>
          <w:b/>
          <w:sz w:val="24"/>
          <w:szCs w:val="24"/>
          <w:lang w:val="sq-AL"/>
        </w:rPr>
        <w:t>IT</w:t>
      </w:r>
      <w:r w:rsidR="00194142" w:rsidRPr="005E4989"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  <w:t xml:space="preserve"> </w:t>
      </w:r>
      <w:r w:rsidR="00194142" w:rsidRPr="005E4989">
        <w:rPr>
          <w:rFonts w:ascii="Times New Roman" w:hAnsi="Times New Roman" w:cs="Times New Roman"/>
          <w:b/>
          <w:sz w:val="24"/>
          <w:szCs w:val="24"/>
          <w:lang w:val="sq-AL"/>
        </w:rPr>
        <w:t>KAPITAL</w:t>
      </w:r>
      <w:r w:rsidR="00A722B8"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0825910E" w14:textId="082442D4" w:rsidR="009750BF" w:rsidRPr="005E4989" w:rsidRDefault="00BF5E71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243A8A59" w14:textId="012CD227" w:rsidR="009750BF" w:rsidRPr="00936597" w:rsidRDefault="00A725FC" w:rsidP="0093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36597">
        <w:rPr>
          <w:rFonts w:ascii="Times New Roman" w:hAnsi="Times New Roman" w:cs="Times New Roman"/>
          <w:b/>
          <w:sz w:val="24"/>
          <w:szCs w:val="24"/>
          <w:lang w:val="sq-AL"/>
        </w:rPr>
        <w:t>KAPITULLI I</w:t>
      </w:r>
    </w:p>
    <w:p w14:paraId="2F86C47D" w14:textId="703A67C6" w:rsidR="00A725FC" w:rsidRPr="00936597" w:rsidRDefault="00A725FC" w:rsidP="0093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36597">
        <w:rPr>
          <w:rFonts w:ascii="Times New Roman" w:hAnsi="Times New Roman" w:cs="Times New Roman"/>
          <w:b/>
          <w:sz w:val="24"/>
          <w:szCs w:val="24"/>
          <w:lang w:val="sq-AL"/>
        </w:rPr>
        <w:t>DISPOZITAT E PËRGJITHSHME</w:t>
      </w:r>
    </w:p>
    <w:p w14:paraId="74DA3E03" w14:textId="77777777" w:rsidR="008F7F3E" w:rsidRPr="005E4989" w:rsidRDefault="008F7F3E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389F671" w14:textId="77777777" w:rsidR="006272F5" w:rsidRPr="005E4989" w:rsidRDefault="006272F5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14:paraId="0EC048E9" w14:textId="77777777" w:rsidR="008F7F3E" w:rsidRPr="005E4989" w:rsidRDefault="006272F5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Qëllimi</w:t>
      </w:r>
    </w:p>
    <w:p w14:paraId="01B9CFDD" w14:textId="77777777" w:rsidR="006272F5" w:rsidRPr="005E4989" w:rsidRDefault="006272F5" w:rsidP="00417CC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068141F" w14:textId="19739CAC" w:rsidR="00E84C0A" w:rsidRPr="005E4989" w:rsidRDefault="006272F5" w:rsidP="0041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Ky Udhëzim Administrativ </w:t>
      </w:r>
      <w:r w:rsidR="00640D97"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ka për qëllim </w:t>
      </w:r>
      <w:r w:rsidR="00BF5E71" w:rsidRPr="005E4989">
        <w:rPr>
          <w:rFonts w:ascii="Times New Roman" w:hAnsi="Times New Roman" w:cs="Times New Roman"/>
          <w:sz w:val="24"/>
          <w:szCs w:val="24"/>
          <w:lang w:val="sq-AL"/>
        </w:rPr>
        <w:t>të përcaktojë kriteret përzgjedhëse të projekt</w:t>
      </w:r>
      <w:r w:rsidR="0035745F" w:rsidRPr="005E4989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A722B8"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kapital </w:t>
      </w:r>
      <w:r w:rsidR="00BF5E71"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dhe prioritetizimin e projekt</w:t>
      </w:r>
      <w:r w:rsidR="0035745F" w:rsidRPr="005E4989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BF5E71" w:rsidRPr="005E498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20D66"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3D8C401" w14:textId="77777777" w:rsidR="00E84C0A" w:rsidRPr="005E4989" w:rsidRDefault="00E84C0A" w:rsidP="0041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DE42391" w14:textId="77777777" w:rsidR="006272F5" w:rsidRPr="005E4989" w:rsidRDefault="006272F5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4355D45" w14:textId="77777777" w:rsidR="006272F5" w:rsidRPr="005E4989" w:rsidRDefault="006272F5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14:paraId="6E4819F9" w14:textId="77777777" w:rsidR="006272F5" w:rsidRPr="005E4989" w:rsidRDefault="006272F5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Fushëveprimi</w:t>
      </w:r>
    </w:p>
    <w:p w14:paraId="5F19539A" w14:textId="77777777" w:rsidR="006272F5" w:rsidRPr="005E4989" w:rsidRDefault="006272F5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AE86A4D" w14:textId="6F2B740E" w:rsidR="004A20E1" w:rsidRPr="00936597" w:rsidRDefault="000806EA" w:rsidP="009365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6272F5" w:rsidRPr="00936597">
        <w:rPr>
          <w:rFonts w:ascii="Times New Roman" w:hAnsi="Times New Roman" w:cs="Times New Roman"/>
          <w:sz w:val="24"/>
          <w:szCs w:val="24"/>
          <w:lang w:val="sq-AL"/>
        </w:rPr>
        <w:t>Dispozitat e këtij Udhëzim</w:t>
      </w:r>
      <w:r w:rsidR="00033CBB" w:rsidRPr="00936597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6272F5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Administrativ zbatohen n</w:t>
      </w:r>
      <w:r w:rsidR="00033CBB" w:rsidRPr="00936597">
        <w:rPr>
          <w:rFonts w:ascii="Times New Roman" w:hAnsi="Times New Roman" w:cs="Times New Roman"/>
          <w:sz w:val="24"/>
          <w:szCs w:val="24"/>
          <w:lang w:val="sq-AL"/>
        </w:rPr>
        <w:t>ga</w:t>
      </w:r>
      <w:r w:rsidR="006272F5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të gjitha organizatat </w:t>
      </w:r>
      <w:r w:rsidR="00EA1A3E" w:rsidRPr="00936597">
        <w:rPr>
          <w:rFonts w:ascii="Times New Roman" w:hAnsi="Times New Roman" w:cs="Times New Roman"/>
          <w:sz w:val="24"/>
          <w:szCs w:val="24"/>
          <w:lang w:val="sq-AL"/>
        </w:rPr>
        <w:t>buxhetore</w:t>
      </w:r>
      <w:r w:rsidR="004B3F0D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E038D" w:rsidRPr="00936597">
        <w:rPr>
          <w:rFonts w:ascii="Times New Roman" w:hAnsi="Times New Roman" w:cs="Times New Roman"/>
          <w:sz w:val="24"/>
          <w:szCs w:val="24"/>
          <w:lang w:val="sq-AL"/>
        </w:rPr>
        <w:t>gjatë</w:t>
      </w:r>
      <w:r w:rsidR="00400E6B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përgatitjes,</w:t>
      </w:r>
      <w:r w:rsidR="008E038D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shqyrtimit dhe vlerësimit të projekt</w:t>
      </w:r>
      <w:r w:rsidR="005A404A" w:rsidRPr="00936597">
        <w:rPr>
          <w:rFonts w:ascii="Times New Roman" w:hAnsi="Times New Roman" w:cs="Times New Roman"/>
          <w:sz w:val="24"/>
          <w:szCs w:val="24"/>
          <w:lang w:val="sq-AL"/>
        </w:rPr>
        <w:t>-propozim</w:t>
      </w:r>
      <w:r w:rsidR="0035745F" w:rsidRPr="00936597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5A404A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E038D" w:rsidRPr="00936597">
        <w:rPr>
          <w:rFonts w:ascii="Times New Roman" w:hAnsi="Times New Roman" w:cs="Times New Roman"/>
          <w:sz w:val="24"/>
          <w:szCs w:val="24"/>
          <w:lang w:val="sq-AL"/>
        </w:rPr>
        <w:t>kapital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>, pavarësisht burimit të financimit</w:t>
      </w:r>
      <w:r w:rsidR="00957F3A" w:rsidRPr="009365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3E8194D" w14:textId="77777777" w:rsidR="005A404A" w:rsidRPr="00936597" w:rsidRDefault="005A404A" w:rsidP="00417CCA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AB52087" w14:textId="406A00A4" w:rsidR="00B32075" w:rsidRPr="005E4989" w:rsidRDefault="00B32075" w:rsidP="009365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2. Dispozitat e këtij </w:t>
      </w:r>
      <w:r w:rsidRPr="00936597">
        <w:rPr>
          <w:rFonts w:ascii="Times New Roman" w:hAnsi="Times New Roman" w:cs="Times New Roman"/>
          <w:sz w:val="24"/>
          <w:szCs w:val="24"/>
          <w:lang w:val="sq-AL"/>
        </w:rPr>
        <w:t>Udhëzim Administrativ vlejnë për çdo projekt të ri të krijuar, përmes marrëveshjeve të financimit me donatorët, marrëveshjeve të financimit në mes organizatave buxhetore, apo në çfarëdo forme që krijohet projekt i ri</w:t>
      </w:r>
      <w:r w:rsidR="00D71F46" w:rsidRPr="009365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4C22653" w14:textId="77777777" w:rsidR="00A4473C" w:rsidRPr="005E4989" w:rsidRDefault="00A4473C" w:rsidP="00417CCA">
      <w:pPr>
        <w:pStyle w:val="ListParagraph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sq-AL"/>
        </w:rPr>
      </w:pPr>
    </w:p>
    <w:p w14:paraId="1A579A50" w14:textId="77777777" w:rsidR="00F668AD" w:rsidRPr="005E4989" w:rsidRDefault="00F668AD" w:rsidP="0041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C52D26" w14:textId="77777777" w:rsidR="00956EFF" w:rsidRPr="005E4989" w:rsidRDefault="00956EFF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Neni 3</w:t>
      </w:r>
    </w:p>
    <w:p w14:paraId="7561E0BF" w14:textId="77777777" w:rsidR="00956EFF" w:rsidRPr="005E4989" w:rsidRDefault="00956EFF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Përkufizimet</w:t>
      </w:r>
    </w:p>
    <w:p w14:paraId="46F7F1D7" w14:textId="77777777" w:rsidR="00956EFF" w:rsidRPr="005E4989" w:rsidRDefault="00956EFF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46AFC8A" w14:textId="38A1EED1" w:rsidR="002909F1" w:rsidRPr="00936597" w:rsidRDefault="002909F1" w:rsidP="00290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93659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Të gjitha shprehjet e përdorura në këtë Udhëzim Administrativ kanë kuptimin e njëjtë si në Ligjin për menaxhimin e Financave Publike dhe Përgjegjësitë (këtu e tutje LMFPP) dhe Ligjin vjetor të buxhetit.</w:t>
      </w:r>
    </w:p>
    <w:p w14:paraId="4904614B" w14:textId="77777777" w:rsidR="00A92F49" w:rsidRPr="00936597" w:rsidRDefault="00A92F49" w:rsidP="00290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48154C5E" w14:textId="77777777" w:rsidR="00A92F49" w:rsidRPr="005E4989" w:rsidRDefault="00A92F49" w:rsidP="00290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17D604A9" w14:textId="77777777" w:rsidR="001D63C2" w:rsidRPr="00936597" w:rsidRDefault="001D63C2" w:rsidP="00290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E87E335" w14:textId="77777777" w:rsidR="00923134" w:rsidRPr="00936597" w:rsidRDefault="00923134" w:rsidP="0093659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B62FFF5" w14:textId="0565E189" w:rsidR="00194142" w:rsidRPr="00936597" w:rsidRDefault="001D63C2" w:rsidP="0093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36597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KAPITULLI II</w:t>
      </w:r>
    </w:p>
    <w:p w14:paraId="3089EDCB" w14:textId="3674459B" w:rsidR="00936597" w:rsidRPr="00936597" w:rsidRDefault="00936597" w:rsidP="0093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36597">
        <w:rPr>
          <w:rFonts w:ascii="Times New Roman" w:hAnsi="Times New Roman" w:cs="Times New Roman"/>
          <w:b/>
          <w:sz w:val="24"/>
          <w:szCs w:val="24"/>
          <w:lang w:val="sq-AL"/>
        </w:rPr>
        <w:t>PROCEDURAT PËR SHQYRTIM DHE VLERËSIM</w:t>
      </w:r>
    </w:p>
    <w:p w14:paraId="6094339B" w14:textId="77777777" w:rsidR="00A92F49" w:rsidRPr="00936597" w:rsidRDefault="00A92F49" w:rsidP="0093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C5DCB75" w14:textId="68156ECD" w:rsidR="00D226F7" w:rsidRPr="005E4989" w:rsidRDefault="00D226F7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3E18DA" w:rsidRPr="005E4989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</w:p>
    <w:p w14:paraId="35533BA5" w14:textId="600237D0" w:rsidR="00D226F7" w:rsidRPr="005E4989" w:rsidRDefault="0052016F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Procesi i shqyrtimi</w:t>
      </w:r>
      <w:r w:rsidR="00C95F29" w:rsidRPr="005E4989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vlerësimi</w:t>
      </w:r>
      <w:r w:rsidR="00C95F29" w:rsidRPr="005E4989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C95F29" w:rsidRPr="005E4989">
        <w:rPr>
          <w:rFonts w:ascii="Times New Roman" w:hAnsi="Times New Roman" w:cs="Times New Roman"/>
          <w:b/>
          <w:sz w:val="24"/>
          <w:szCs w:val="24"/>
          <w:lang w:val="sq-AL"/>
        </w:rPr>
        <w:t>të</w:t>
      </w: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DD49F1" w:rsidRPr="005E4989">
        <w:rPr>
          <w:rFonts w:ascii="Times New Roman" w:hAnsi="Times New Roman" w:cs="Times New Roman"/>
          <w:b/>
          <w:sz w:val="24"/>
          <w:szCs w:val="24"/>
          <w:lang w:val="sq-AL"/>
        </w:rPr>
        <w:t>propozim-</w:t>
      </w: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projekt</w:t>
      </w:r>
      <w:r w:rsidR="0035745F" w:rsidRPr="005E4989">
        <w:rPr>
          <w:rFonts w:ascii="Times New Roman" w:hAnsi="Times New Roman" w:cs="Times New Roman"/>
          <w:b/>
          <w:sz w:val="24"/>
          <w:szCs w:val="24"/>
          <w:lang w:val="sq-AL"/>
        </w:rPr>
        <w:t>it</w:t>
      </w: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kapital</w:t>
      </w:r>
      <w:r w:rsidR="00EC1CAA"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2559A" w:rsidRPr="005E4989">
        <w:rPr>
          <w:rFonts w:ascii="Times New Roman" w:hAnsi="Times New Roman" w:cs="Times New Roman"/>
          <w:b/>
          <w:sz w:val="24"/>
          <w:szCs w:val="24"/>
          <w:lang w:val="sq-AL"/>
        </w:rPr>
        <w:t>nga organizat</w:t>
      </w:r>
      <w:r w:rsidR="00194142" w:rsidRPr="005E4989">
        <w:rPr>
          <w:rFonts w:ascii="Times New Roman" w:hAnsi="Times New Roman" w:cs="Times New Roman"/>
          <w:b/>
          <w:sz w:val="24"/>
          <w:szCs w:val="24"/>
          <w:lang w:val="sq-AL"/>
        </w:rPr>
        <w:t>a</w:t>
      </w:r>
      <w:r w:rsidR="0022559A"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buxhetore    </w:t>
      </w:r>
    </w:p>
    <w:p w14:paraId="5523F165" w14:textId="77777777" w:rsidR="00D226F7" w:rsidRPr="005E4989" w:rsidRDefault="00D226F7" w:rsidP="00417CC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A5E6E42" w14:textId="7FFA22C4" w:rsidR="008D616A" w:rsidRPr="005E4989" w:rsidRDefault="00A92F49" w:rsidP="009365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1. </w:t>
      </w:r>
      <w:r w:rsidR="00A25A10"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Procesi i shqyrtimit </w:t>
      </w:r>
      <w:r w:rsidR="00E571C7"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dhe vlerësimit </w:t>
      </w:r>
      <w:r w:rsidR="008D616A" w:rsidRPr="005E4989">
        <w:rPr>
          <w:rFonts w:ascii="Times New Roman" w:hAnsi="Times New Roman" w:cs="Times New Roman"/>
          <w:sz w:val="24"/>
          <w:szCs w:val="24"/>
          <w:lang w:val="sq-AL" w:eastAsia="ja-JP"/>
        </w:rPr>
        <w:t>të propozim</w:t>
      </w:r>
      <w:r w:rsidR="005A404A" w:rsidRPr="005E4989">
        <w:rPr>
          <w:rFonts w:ascii="Times New Roman" w:hAnsi="Times New Roman" w:cs="Times New Roman"/>
          <w:sz w:val="24"/>
          <w:szCs w:val="24"/>
          <w:lang w:val="sq-AL" w:eastAsia="ja-JP"/>
        </w:rPr>
        <w:t>-projekt</w:t>
      </w:r>
      <w:r w:rsidR="0035745F" w:rsidRPr="005E4989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5A404A"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BB4AD8"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kapital sipas kritereve të këtij </w:t>
      </w: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>U</w:t>
      </w:r>
      <w:r w:rsidR="00BB4AD8"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dhëzimi </w:t>
      </w: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>A</w:t>
      </w:r>
      <w:r w:rsidR="00BB4AD8"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dministrativ bëhet nga çdo organizatë buxhetore për </w:t>
      </w:r>
      <w:r w:rsidR="0035745F" w:rsidRPr="005E4989">
        <w:rPr>
          <w:rFonts w:ascii="Times New Roman" w:hAnsi="Times New Roman" w:cs="Times New Roman"/>
          <w:sz w:val="24"/>
          <w:szCs w:val="24"/>
          <w:lang w:val="sq-AL" w:eastAsia="ja-JP"/>
        </w:rPr>
        <w:t>çdo</w:t>
      </w:r>
      <w:r w:rsidR="00F56603"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BB4AD8" w:rsidRPr="005E4989">
        <w:rPr>
          <w:rFonts w:ascii="Times New Roman" w:hAnsi="Times New Roman" w:cs="Times New Roman"/>
          <w:sz w:val="24"/>
          <w:szCs w:val="24"/>
          <w:lang w:val="sq-AL" w:eastAsia="ja-JP"/>
        </w:rPr>
        <w:t>projekt</w:t>
      </w:r>
      <w:r w:rsidR="00E63B51"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 propozuar me vlerë totale të projektit </w:t>
      </w: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>tridhjetë mijë (</w:t>
      </w:r>
      <w:r w:rsidR="00E63B51" w:rsidRPr="005E4989">
        <w:rPr>
          <w:rFonts w:ascii="Times New Roman" w:hAnsi="Times New Roman" w:cs="Times New Roman"/>
          <w:sz w:val="24"/>
          <w:szCs w:val="24"/>
          <w:lang w:val="sq-AL" w:eastAsia="ja-JP"/>
        </w:rPr>
        <w:t>30,000</w:t>
      </w: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€)</w:t>
      </w:r>
      <w:r w:rsidR="00E63B51"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euro ose më shumë.</w:t>
      </w:r>
    </w:p>
    <w:p w14:paraId="5956F945" w14:textId="77777777" w:rsidR="005A404A" w:rsidRPr="005E4989" w:rsidRDefault="005A404A" w:rsidP="00417CCA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DDC9BDA" w14:textId="46128915" w:rsidR="00BB4AD8" w:rsidRPr="00936597" w:rsidRDefault="00D71F46" w:rsidP="009365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2. </w:t>
      </w:r>
      <w:r w:rsidR="003A3309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Vlerësimi i </w:t>
      </w:r>
      <w:r w:rsidR="005A404A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propozim-</w:t>
      </w:r>
      <w:r w:rsidR="003A3309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projekt</w:t>
      </w:r>
      <w:r w:rsidR="0035745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5A404A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A25A10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fillon me shqyrtimin teknik të rëndësisë strategjike, vlerësimin ekonomik</w:t>
      </w:r>
      <w:r w:rsidR="00E84C0A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financi</w:t>
      </w:r>
      <w:r w:rsidR="000B7835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ar</w:t>
      </w:r>
      <w:r w:rsidR="00E84C0A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si </w:t>
      </w:r>
      <w:r w:rsidR="00A25A10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dhe gatish</w:t>
      </w:r>
      <w:r w:rsidR="00E571C7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mërinë për </w:t>
      </w:r>
      <w:r w:rsidR="005A404A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zbatimin e projektit në përputhje me parimet dhe kriteret e </w:t>
      </w:r>
      <w:r w:rsidR="0012658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paraqitura në nenin 5 </w:t>
      </w:r>
      <w:r w:rsidR="00C82C2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të këtij </w:t>
      </w: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>U</w:t>
      </w:r>
      <w:r w:rsidR="00C82C2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dhëzimi </w:t>
      </w: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>A</w:t>
      </w:r>
      <w:r w:rsidR="00C82C2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dministrativ,</w:t>
      </w:r>
      <w:r w:rsidR="00056BA6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bazuar në vlerësimin sipas Shtojcës</w:t>
      </w:r>
      <w:r w:rsidR="003149A0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F61B38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1</w:t>
      </w:r>
      <w:r w:rsidR="00746B8A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.</w:t>
      </w:r>
    </w:p>
    <w:p w14:paraId="2D17C733" w14:textId="77777777" w:rsidR="00BB4AD8" w:rsidRPr="005E4989" w:rsidRDefault="00BB4AD8" w:rsidP="00417CCA">
      <w:pPr>
        <w:pStyle w:val="ListParagraph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14:paraId="14A5A9C9" w14:textId="0B6B621B" w:rsidR="006443DD" w:rsidRPr="00936597" w:rsidRDefault="00D71F46" w:rsidP="009365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3. </w:t>
      </w:r>
      <w:r w:rsidR="00A57826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Përveç zbatimit të kërkesave sipas </w:t>
      </w:r>
      <w:r w:rsidR="00603390" w:rsidRPr="005E4989">
        <w:rPr>
          <w:rFonts w:ascii="Times New Roman" w:hAnsi="Times New Roman" w:cs="Times New Roman"/>
          <w:sz w:val="24"/>
          <w:szCs w:val="24"/>
          <w:lang w:val="sq-AL" w:eastAsia="ja-JP"/>
        </w:rPr>
        <w:t>paragrafit</w:t>
      </w:r>
      <w:r w:rsidR="00A57826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2 të këtij neni, ç</w:t>
      </w:r>
      <w:r w:rsidR="00C82C2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do </w:t>
      </w:r>
      <w:r w:rsidR="00A57826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organizatë buxhetore duhet të plotësojë të gjitha të dhënat e kërkuara në sistemin e </w:t>
      </w:r>
      <w:r w:rsidR="00592A7B" w:rsidRPr="005E4989">
        <w:rPr>
          <w:rFonts w:ascii="Times New Roman" w:hAnsi="Times New Roman" w:cs="Times New Roman"/>
          <w:sz w:val="24"/>
          <w:szCs w:val="24"/>
          <w:lang w:val="sq-AL" w:eastAsia="ja-JP"/>
        </w:rPr>
        <w:t>Programit të Investimeve Publike</w:t>
      </w:r>
      <w:r w:rsidR="007B1A9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(</w:t>
      </w:r>
      <w:r w:rsidR="00592A7B"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këtu e tutje </w:t>
      </w:r>
      <w:r w:rsidR="00A57826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PIP</w:t>
      </w:r>
      <w:r w:rsidR="00592A7B" w:rsidRPr="005E4989">
        <w:rPr>
          <w:rFonts w:ascii="Times New Roman" w:hAnsi="Times New Roman" w:cs="Times New Roman"/>
          <w:sz w:val="24"/>
          <w:szCs w:val="24"/>
          <w:lang w:val="sq-AL" w:eastAsia="ja-JP"/>
        </w:rPr>
        <w:t>)</w:t>
      </w:r>
      <w:r w:rsidR="00A57826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për çdo projekt kapital të propozuar sipas </w:t>
      </w:r>
      <w:r w:rsidR="00180D58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kërkes</w:t>
      </w:r>
      <w:r w:rsidR="00A57826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ave </w:t>
      </w:r>
      <w:r w:rsidR="00180D58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dhe procedura</w:t>
      </w:r>
      <w:r w:rsidR="00A57826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ve të parapara me </w:t>
      </w:r>
      <w:r w:rsidR="00180D58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manuali</w:t>
      </w:r>
      <w:r w:rsidR="00A57826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 e </w:t>
      </w:r>
      <w:r w:rsidR="00C82C2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paraqitur në</w:t>
      </w:r>
      <w:r w:rsidR="00A722B8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180D58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Shtojcë</w:t>
      </w:r>
      <w:r w:rsidR="00A722B8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n</w:t>
      </w:r>
      <w:r w:rsidR="00180D58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2</w:t>
      </w:r>
      <w:r w:rsidR="00A57826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</w:t>
      </w:r>
      <w:r w:rsidR="00C82C2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këtij </w:t>
      </w:r>
      <w:r w:rsidR="00592A7B" w:rsidRPr="005E4989">
        <w:rPr>
          <w:rFonts w:ascii="Times New Roman" w:hAnsi="Times New Roman" w:cs="Times New Roman"/>
          <w:sz w:val="24"/>
          <w:szCs w:val="24"/>
          <w:lang w:val="sq-AL" w:eastAsia="ja-JP"/>
        </w:rPr>
        <w:t>U</w:t>
      </w:r>
      <w:r w:rsidR="00C82C2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dhëzimi</w:t>
      </w:r>
      <w:r w:rsidR="00592A7B"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Administrativ</w:t>
      </w:r>
      <w:r w:rsidR="00180D58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.</w:t>
      </w:r>
    </w:p>
    <w:p w14:paraId="37E9B3F9" w14:textId="77777777" w:rsidR="0090620A" w:rsidRPr="005E4989" w:rsidRDefault="0090620A" w:rsidP="00417CCA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14:paraId="12B2733F" w14:textId="0F4B9E5C" w:rsidR="0015718E" w:rsidRPr="00936597" w:rsidRDefault="00592A7B" w:rsidP="009365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4. </w:t>
      </w:r>
      <w:r w:rsidR="0015718E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Vlerësimi dhe notimi i propozim-projekt</w:t>
      </w:r>
      <w:r w:rsidR="00C82C2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15718E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mund të bëhet deri në 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>treqind (</w:t>
      </w:r>
      <w:r w:rsidR="0015718E" w:rsidRPr="00936597">
        <w:rPr>
          <w:rFonts w:ascii="Times New Roman" w:hAnsi="Times New Roman" w:cs="Times New Roman"/>
          <w:sz w:val="24"/>
          <w:szCs w:val="24"/>
          <w:lang w:val="sq-AL"/>
        </w:rPr>
        <w:t>300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5718E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pikë.</w:t>
      </w:r>
      <w:r w:rsidR="009C7153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Organizata buxhetore </w:t>
      </w:r>
      <w:r w:rsidR="00476A42" w:rsidRPr="00936597">
        <w:rPr>
          <w:rFonts w:ascii="Times New Roman" w:hAnsi="Times New Roman" w:cs="Times New Roman"/>
          <w:sz w:val="24"/>
          <w:szCs w:val="24"/>
          <w:lang w:val="sq-AL"/>
        </w:rPr>
        <w:t>mund të propozojë për aprovim n</w:t>
      </w:r>
      <w:r w:rsidR="009C7153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ë Ligjin e Buxhetit projektet </w:t>
      </w:r>
      <w:r w:rsidR="00476A42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që marrin më së shumti pikë sipas kritereve të këtij </w:t>
      </w:r>
      <w:r w:rsidR="007B1A9A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476A42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dhëzimi </w:t>
      </w:r>
      <w:r w:rsidR="007B1A9A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476A42" w:rsidRPr="00936597">
        <w:rPr>
          <w:rFonts w:ascii="Times New Roman" w:hAnsi="Times New Roman" w:cs="Times New Roman"/>
          <w:sz w:val="24"/>
          <w:szCs w:val="24"/>
          <w:lang w:val="sq-AL"/>
        </w:rPr>
        <w:t>dministrativ dhe në përputhje me mundësitë buxhetore.</w:t>
      </w:r>
    </w:p>
    <w:p w14:paraId="603D8443" w14:textId="77777777" w:rsidR="0032507F" w:rsidRPr="005E4989" w:rsidRDefault="0032507F" w:rsidP="00417CCA">
      <w:pPr>
        <w:pStyle w:val="ListParagraph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14:paraId="2B46ED03" w14:textId="3CC570F2" w:rsidR="0066607A" w:rsidRPr="00936597" w:rsidRDefault="00BC5E8C" w:rsidP="009365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5. </w:t>
      </w:r>
      <w:r w:rsidR="0032507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Pas shqyrtimit dhe vlerësimit të </w:t>
      </w:r>
      <w:r w:rsidR="006A27DD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propozim-</w:t>
      </w:r>
      <w:r w:rsidR="0032507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projekt</w:t>
      </w:r>
      <w:r w:rsidR="00C82C2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6A27DD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32507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nga organizata buxhetore, Departamenti i Buxhetit </w:t>
      </w: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në kuadër të </w:t>
      </w:r>
      <w:r w:rsidR="0032507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Ministri</w:t>
      </w: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>së</w:t>
      </w:r>
      <w:r w:rsidR="0032507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>së</w:t>
      </w:r>
      <w:r w:rsidR="0032507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Financave</w:t>
      </w:r>
      <w:r w:rsidR="0066607A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233D0E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bën </w:t>
      </w:r>
      <w:r w:rsidR="0032507F" w:rsidRPr="00936597">
        <w:rPr>
          <w:rFonts w:ascii="Times New Roman" w:hAnsi="Times New Roman" w:cs="Times New Roman"/>
          <w:sz w:val="24"/>
          <w:szCs w:val="24"/>
          <w:lang w:val="sq-AL" w:eastAsia="ja-JP"/>
        </w:rPr>
        <w:t>rivlerësimin e propozim</w:t>
      </w:r>
      <w:r w:rsidR="0066607A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-projektit të bërë nga organizata buxhetore e nivelit qendror dhe ofron opinionin e pavarur të zbatimit të kërkesave të këtij </w:t>
      </w: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>U</w:t>
      </w:r>
      <w:r w:rsidR="0066607A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dhëzimi </w:t>
      </w: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>A</w:t>
      </w:r>
      <w:r w:rsidR="0066607A" w:rsidRPr="0093659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dministrativ nga ana e organizatës buxhetore.  </w:t>
      </w:r>
    </w:p>
    <w:p w14:paraId="0DEB8734" w14:textId="77777777" w:rsidR="0066607A" w:rsidRPr="005E4989" w:rsidRDefault="0066607A" w:rsidP="00417C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14:paraId="64DEDC69" w14:textId="50A83AEC" w:rsidR="00F50CF4" w:rsidRPr="00936597" w:rsidRDefault="00BC5E8C" w:rsidP="009365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6. </w:t>
      </w:r>
      <w:r w:rsidR="00F50CF4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Çdo projekt i propozuar nga organizata buxhetore </w:t>
      </w:r>
      <w:r w:rsidR="0066607A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e nivelit qendror </w:t>
      </w:r>
      <w:r w:rsidR="00F50CF4" w:rsidRPr="00936597">
        <w:rPr>
          <w:rFonts w:ascii="Times New Roman" w:hAnsi="Times New Roman" w:cs="Times New Roman"/>
          <w:sz w:val="24"/>
          <w:szCs w:val="24"/>
          <w:lang w:val="sq-AL"/>
        </w:rPr>
        <w:t>për aprovim nga Qeveria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e Republikës së Kosovës</w:t>
      </w:r>
      <w:r w:rsidR="00F50CF4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dhe Kuvendi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i Republikës së Kosovës</w:t>
      </w:r>
      <w:r w:rsidR="00F50CF4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në Ligjin vjetor të buxhetit duhet të ketë të bashkëngjitur vlerësimin sipas kritereve të këtij 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F50CF4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dhëzimi 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F50CF4" w:rsidRPr="00936597">
        <w:rPr>
          <w:rFonts w:ascii="Times New Roman" w:hAnsi="Times New Roman" w:cs="Times New Roman"/>
          <w:sz w:val="24"/>
          <w:szCs w:val="24"/>
          <w:lang w:val="sq-AL"/>
        </w:rPr>
        <w:t>dministrativ</w:t>
      </w:r>
      <w:r w:rsidR="0066607A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dhe opinionin e pavarur të Departamentit të Buxhetit</w:t>
      </w:r>
      <w:r w:rsidR="00F50CF4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009C87EF" w14:textId="77777777" w:rsidR="009C7153" w:rsidRPr="005E4989" w:rsidRDefault="009C7153" w:rsidP="00417C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5E9476C0" w14:textId="28A0FEC6" w:rsidR="009C7153" w:rsidRPr="00936597" w:rsidRDefault="00BC5E8C" w:rsidP="009365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7. </w:t>
      </w:r>
      <w:r w:rsidR="009C7153" w:rsidRPr="00936597">
        <w:rPr>
          <w:rFonts w:ascii="Times New Roman" w:hAnsi="Times New Roman" w:cs="Times New Roman"/>
          <w:sz w:val="24"/>
          <w:szCs w:val="24"/>
          <w:lang w:val="sq-AL"/>
        </w:rPr>
        <w:t>Asnjë projekt kapital i propozuar nuk mund të</w:t>
      </w:r>
      <w:r w:rsidR="007501EC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procedohet nga organizata buxhetore për aprovim në</w:t>
      </w:r>
      <w:r w:rsidR="009C7153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Qeveri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>në e Republikës së Kosovës</w:t>
      </w:r>
      <w:r w:rsidR="009C7153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dhe Kuvend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e Republikës së Kosovës</w:t>
      </w:r>
      <w:r w:rsidR="009C7153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pa opinionin e pavarur të Departamentit të Buxhetit lidhur me zbatimin e k</w:t>
      </w:r>
      <w:r w:rsidR="007501EC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ërkesave të </w:t>
      </w:r>
      <w:r w:rsidR="009C7153" w:rsidRPr="00936597">
        <w:rPr>
          <w:rFonts w:ascii="Times New Roman" w:hAnsi="Times New Roman" w:cs="Times New Roman"/>
          <w:sz w:val="24"/>
          <w:szCs w:val="24"/>
          <w:lang w:val="sq-AL"/>
        </w:rPr>
        <w:t>kët</w:t>
      </w:r>
      <w:r w:rsidR="007501EC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ij </w:t>
      </w:r>
      <w:r w:rsidR="009C7153" w:rsidRPr="00936597">
        <w:rPr>
          <w:rFonts w:ascii="Times New Roman" w:hAnsi="Times New Roman" w:cs="Times New Roman"/>
          <w:sz w:val="24"/>
          <w:szCs w:val="24"/>
          <w:lang w:val="sq-AL"/>
        </w:rPr>
        <w:t>udhëzim</w:t>
      </w:r>
      <w:r w:rsidR="007501EC" w:rsidRPr="00936597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9C7153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administrativ.</w:t>
      </w:r>
    </w:p>
    <w:p w14:paraId="448CEA7D" w14:textId="77777777" w:rsidR="0066607A" w:rsidRPr="005E4989" w:rsidRDefault="0066607A" w:rsidP="00417C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1F7F8AB" w14:textId="7330C19F" w:rsidR="0066607A" w:rsidRPr="00936597" w:rsidRDefault="00BC5E8C" w:rsidP="009365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8. </w:t>
      </w:r>
      <w:r w:rsidR="0066607A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Çdo projekt i propozuar nga Komuna për aprovim nga Kuvendi i Komunës duhet të ketë të bashkëngjitur vlerësimin sipas kritereve të këtij 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66607A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dhëzimi 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66607A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dministrativ. </w:t>
      </w:r>
    </w:p>
    <w:p w14:paraId="74C4FF8E" w14:textId="77777777" w:rsidR="0066607A" w:rsidRPr="005E4989" w:rsidRDefault="0066607A" w:rsidP="00417CCA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229FE8B" w14:textId="77777777" w:rsidR="00BC5E8C" w:rsidRPr="005E4989" w:rsidRDefault="00BC5E8C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016D7B6" w14:textId="77777777" w:rsidR="00BC5E8C" w:rsidRPr="005E4989" w:rsidRDefault="00BC5E8C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97A5274" w14:textId="77777777" w:rsidR="007B1A9A" w:rsidRDefault="007B1A9A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4BA3628" w14:textId="77777777" w:rsidR="007B1A9A" w:rsidRDefault="007B1A9A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6BC8CD9" w14:textId="77777777" w:rsidR="007B1A9A" w:rsidRDefault="007B1A9A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021C8E3" w14:textId="77777777" w:rsidR="00126582" w:rsidRDefault="00126582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25D72C9" w14:textId="73D7DEE1" w:rsidR="00B21DF1" w:rsidRPr="005E4989" w:rsidRDefault="00B21DF1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Neni </w:t>
      </w:r>
      <w:r w:rsidR="00FB1E13" w:rsidRPr="005E4989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</w:p>
    <w:p w14:paraId="36096E06" w14:textId="20CE54CC" w:rsidR="00906BB1" w:rsidRPr="005E4989" w:rsidRDefault="003B230F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Kriteret</w:t>
      </w:r>
      <w:r w:rsidR="00220C4D"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kryesore </w:t>
      </w:r>
      <w:r w:rsidR="00906BB1"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</w:t>
      </w:r>
      <w:r w:rsidR="008A0A6B"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përzgjedhjen </w:t>
      </w:r>
      <w:r w:rsidR="00906BB1" w:rsidRPr="005E4989">
        <w:rPr>
          <w:rFonts w:ascii="Times New Roman" w:hAnsi="Times New Roman" w:cs="Times New Roman"/>
          <w:b/>
          <w:sz w:val="24"/>
          <w:szCs w:val="24"/>
          <w:lang w:val="sq-AL"/>
        </w:rPr>
        <w:t>e projekt</w:t>
      </w:r>
      <w:r w:rsidR="00C82C2F" w:rsidRPr="005E4989">
        <w:rPr>
          <w:rFonts w:ascii="Times New Roman" w:hAnsi="Times New Roman" w:cs="Times New Roman"/>
          <w:b/>
          <w:sz w:val="24"/>
          <w:szCs w:val="24"/>
          <w:lang w:val="sq-AL"/>
        </w:rPr>
        <w:t>it</w:t>
      </w:r>
    </w:p>
    <w:p w14:paraId="22CEB054" w14:textId="77777777" w:rsidR="006C5BC5" w:rsidRPr="005E4989" w:rsidRDefault="006C5BC5" w:rsidP="00417CCA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E4F3951" w14:textId="502CD04D" w:rsidR="00C71476" w:rsidRPr="00936597" w:rsidRDefault="00464421" w:rsidP="009365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>Projekt propozimi duhet të përmbajë informata t</w:t>
      </w:r>
      <w:r w:rsidR="001E58E4" w:rsidRPr="009365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hollësishme dhe të qën</w:t>
      </w:r>
      <w:r w:rsidR="009E665F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drueshme, duke zbatuar </w:t>
      </w:r>
      <w:r w:rsidR="006A27DD" w:rsidRPr="00936597">
        <w:rPr>
          <w:rFonts w:ascii="Times New Roman" w:hAnsi="Times New Roman" w:cs="Times New Roman"/>
          <w:sz w:val="24"/>
          <w:szCs w:val="24"/>
          <w:lang w:val="sq-AL"/>
        </w:rPr>
        <w:t>kërkes</w:t>
      </w:r>
      <w:r w:rsidR="00C82C2F" w:rsidRPr="00936597">
        <w:rPr>
          <w:rFonts w:ascii="Times New Roman" w:hAnsi="Times New Roman" w:cs="Times New Roman"/>
          <w:sz w:val="24"/>
          <w:szCs w:val="24"/>
          <w:lang w:val="sq-AL"/>
        </w:rPr>
        <w:t>ën</w:t>
      </w:r>
      <w:r w:rsidR="006A27DD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9E665F" w:rsidRPr="00936597">
        <w:rPr>
          <w:rFonts w:ascii="Times New Roman" w:hAnsi="Times New Roman" w:cs="Times New Roman"/>
          <w:sz w:val="24"/>
          <w:szCs w:val="24"/>
          <w:lang w:val="sq-AL"/>
        </w:rPr>
        <w:t>procedurat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e sistemit të 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>PIP-it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>, në mënyrë q</w:t>
      </w:r>
      <w:r w:rsidR="001E58E4" w:rsidRPr="009365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t’i mundësoj zyrtarit vlerësues të b</w:t>
      </w:r>
      <w:r w:rsidR="00CB35EF" w:rsidRPr="009365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CB35EF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përzgjedhjen e projekt 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>propozimit sipas kritereve</w:t>
      </w:r>
      <w:r w:rsidR="00CB35EF" w:rsidRPr="00936597">
        <w:rPr>
          <w:rFonts w:ascii="Times New Roman" w:hAnsi="Times New Roman" w:cs="Times New Roman"/>
          <w:sz w:val="24"/>
          <w:szCs w:val="24"/>
          <w:lang w:val="sq-AL"/>
        </w:rPr>
        <w:t>, si në vijim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056B81B" w14:textId="77777777" w:rsidR="004E57EC" w:rsidRPr="005E4989" w:rsidRDefault="004E57EC" w:rsidP="00417CCA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9E1E25D" w14:textId="03939474" w:rsidR="00D226F7" w:rsidRPr="00936597" w:rsidRDefault="00993433" w:rsidP="00936597">
      <w:pPr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1.1. </w:t>
      </w:r>
      <w:r w:rsidR="00CB35EF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Rëndësia strategjike - 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ndërlidhja e </w:t>
      </w:r>
      <w:r w:rsidR="006A27DD" w:rsidRPr="00936597">
        <w:rPr>
          <w:rFonts w:ascii="Times New Roman" w:hAnsi="Times New Roman" w:cs="Times New Roman"/>
          <w:sz w:val="24"/>
          <w:szCs w:val="24"/>
          <w:lang w:val="sq-AL"/>
        </w:rPr>
        <w:t>propozim-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>projekt</w:t>
      </w:r>
      <w:r w:rsidR="006A27DD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>me strate</w:t>
      </w:r>
      <w:r w:rsidR="00EB3524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gjitë dhe prioritetet </w:t>
      </w:r>
      <w:r w:rsidR="003149A0" w:rsidRPr="00936597">
        <w:rPr>
          <w:rFonts w:ascii="Times New Roman" w:hAnsi="Times New Roman" w:cs="Times New Roman"/>
          <w:sz w:val="24"/>
          <w:szCs w:val="24"/>
          <w:lang w:val="sq-AL"/>
        </w:rPr>
        <w:t>nacionale dhe lokale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9B5DBAE" w14:textId="77777777" w:rsidR="000A37F4" w:rsidRPr="005E4989" w:rsidRDefault="000A37F4" w:rsidP="00936597">
      <w:pPr>
        <w:pStyle w:val="ListParagraph"/>
        <w:spacing w:after="0" w:line="240" w:lineRule="auto"/>
        <w:ind w:left="288" w:hanging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0B99081" w14:textId="66CE7B0C" w:rsidR="000A37F4" w:rsidRPr="00936597" w:rsidRDefault="00993433" w:rsidP="00936597">
      <w:pPr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1.2. </w:t>
      </w:r>
      <w:r w:rsidR="00461DE6" w:rsidRPr="00936597">
        <w:rPr>
          <w:rFonts w:ascii="Times New Roman" w:hAnsi="Times New Roman" w:cs="Times New Roman"/>
          <w:sz w:val="24"/>
          <w:szCs w:val="24"/>
          <w:lang w:val="sq-AL"/>
        </w:rPr>
        <w:t>Vlerësimi</w:t>
      </w:r>
      <w:r w:rsidR="00D226F7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ekonomik dhe financ</w:t>
      </w:r>
      <w:r w:rsidR="00C674F2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imi 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- përfitimet totale të </w:t>
      </w:r>
      <w:r w:rsidR="006A27DD" w:rsidRPr="00936597">
        <w:rPr>
          <w:rFonts w:ascii="Times New Roman" w:hAnsi="Times New Roman" w:cs="Times New Roman"/>
          <w:sz w:val="24"/>
          <w:szCs w:val="24"/>
          <w:lang w:val="sq-AL"/>
        </w:rPr>
        <w:t>propozim-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>projekt</w:t>
      </w:r>
      <w:r w:rsidR="006A27DD" w:rsidRPr="00936597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C82C2F" w:rsidRPr="0093659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duhet të jenë më të larta se kost</w:t>
      </w:r>
      <w:r w:rsidR="00233D0E" w:rsidRPr="00936597">
        <w:rPr>
          <w:rFonts w:ascii="Times New Roman" w:hAnsi="Times New Roman" w:cs="Times New Roman"/>
          <w:sz w:val="24"/>
          <w:szCs w:val="24"/>
          <w:lang w:val="sq-AL"/>
        </w:rPr>
        <w:t>oja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totale </w:t>
      </w:r>
      <w:r w:rsidR="00233D0E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financimit</w:t>
      </w:r>
      <w:r w:rsidR="00233D0E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674F2" w:rsidRPr="009365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33D0E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projektit</w:t>
      </w:r>
      <w:r w:rsidR="00C82C2F" w:rsidRPr="0093659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722B8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>me vlerë të zbritur apo me vlerën e tanishme;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</w:p>
    <w:p w14:paraId="79E98D16" w14:textId="77777777" w:rsidR="000A37F4" w:rsidRPr="005E4989" w:rsidRDefault="000A37F4" w:rsidP="00936597">
      <w:pPr>
        <w:pStyle w:val="ListParagraph"/>
        <w:spacing w:after="0" w:line="240" w:lineRule="auto"/>
        <w:ind w:left="288" w:hanging="720"/>
        <w:rPr>
          <w:rFonts w:ascii="Times New Roman" w:hAnsi="Times New Roman" w:cs="Times New Roman"/>
          <w:sz w:val="24"/>
          <w:szCs w:val="24"/>
          <w:lang w:val="sq-AL"/>
        </w:rPr>
      </w:pPr>
    </w:p>
    <w:p w14:paraId="0FD6783C" w14:textId="1A4F1467" w:rsidR="00D226F7" w:rsidRPr="00936597" w:rsidRDefault="00993433" w:rsidP="00936597">
      <w:pPr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1.3. </w:t>
      </w:r>
      <w:r w:rsidR="00461DE6" w:rsidRPr="00936597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D226F7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lerësimi </w:t>
      </w:r>
      <w:r w:rsidR="00461DE6" w:rsidRPr="00936597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D226F7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2016F" w:rsidRPr="00936597">
        <w:rPr>
          <w:rFonts w:ascii="Times New Roman" w:hAnsi="Times New Roman" w:cs="Times New Roman"/>
          <w:sz w:val="24"/>
          <w:szCs w:val="24"/>
          <w:lang w:val="sq-AL"/>
        </w:rPr>
        <w:t>gatishmërisë së zbatimit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A27DD" w:rsidRPr="00936597">
        <w:rPr>
          <w:rFonts w:ascii="Times New Roman" w:hAnsi="Times New Roman" w:cs="Times New Roman"/>
          <w:sz w:val="24"/>
          <w:szCs w:val="24"/>
          <w:lang w:val="sq-AL"/>
        </w:rPr>
        <w:t>–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A27DD" w:rsidRPr="00936597">
        <w:rPr>
          <w:rFonts w:ascii="Times New Roman" w:hAnsi="Times New Roman" w:cs="Times New Roman"/>
          <w:sz w:val="24"/>
          <w:szCs w:val="24"/>
          <w:lang w:val="sq-AL"/>
        </w:rPr>
        <w:t>propozim-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>projekt</w:t>
      </w:r>
      <w:r w:rsidR="006A27DD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4E57EC" w:rsidRPr="00936597">
        <w:rPr>
          <w:rFonts w:ascii="Times New Roman" w:hAnsi="Times New Roman" w:cs="Times New Roman"/>
          <w:sz w:val="24"/>
          <w:szCs w:val="24"/>
          <w:lang w:val="sq-AL"/>
        </w:rPr>
        <w:t>duhet të ketë plan të qartë dhe gjithëpërfshirës të realizimit dhe menaxhimit të rrezikut për të siguruar zbatimin e suksesshëm të tij.</w:t>
      </w:r>
    </w:p>
    <w:p w14:paraId="31CF575C" w14:textId="77777777" w:rsidR="00220C4D" w:rsidRPr="005E4989" w:rsidRDefault="00220C4D" w:rsidP="00417CCA">
      <w:pPr>
        <w:pStyle w:val="ListParagraph"/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  <w:lang w:val="sq-AL"/>
        </w:rPr>
      </w:pPr>
    </w:p>
    <w:p w14:paraId="74B299E6" w14:textId="05C86E1C" w:rsidR="00F22C3F" w:rsidRPr="005E4989" w:rsidRDefault="00F22C3F" w:rsidP="00417CCA">
      <w:pPr>
        <w:tabs>
          <w:tab w:val="left" w:pos="360"/>
          <w:tab w:val="left" w:pos="540"/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14:paraId="428AF594" w14:textId="408B1280" w:rsidR="00923134" w:rsidRPr="005E4989" w:rsidRDefault="00923134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Neni 6</w:t>
      </w:r>
    </w:p>
    <w:p w14:paraId="4BD1893F" w14:textId="32517F75" w:rsidR="00923134" w:rsidRPr="005E4989" w:rsidRDefault="00923134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Bashkimi i projekteve</w:t>
      </w:r>
    </w:p>
    <w:p w14:paraId="67FC0ED2" w14:textId="77777777" w:rsidR="00923134" w:rsidRPr="005E4989" w:rsidRDefault="00923134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BFD92F3" w14:textId="29595376" w:rsidR="00923134" w:rsidRPr="00936597" w:rsidRDefault="00923134" w:rsidP="009365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36597">
        <w:rPr>
          <w:rFonts w:ascii="Times New Roman" w:hAnsi="Times New Roman" w:cs="Times New Roman"/>
          <w:sz w:val="24"/>
          <w:szCs w:val="24"/>
          <w:lang w:val="sq-AL"/>
        </w:rPr>
        <w:t>Kur organizata buxhetore paraqet me shumë se një projekt, të cilat duken të jenë komponentë të një projekti të vetëm</w:t>
      </w:r>
      <w:r w:rsidR="005E4989"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Departamenti i </w:t>
      </w:r>
      <w:r w:rsidR="005E4989" w:rsidRPr="00936597">
        <w:rPr>
          <w:rFonts w:ascii="Times New Roman" w:hAnsi="Times New Roman" w:cs="Times New Roman"/>
          <w:sz w:val="24"/>
          <w:szCs w:val="24"/>
          <w:lang w:val="sq-AL"/>
        </w:rPr>
        <w:t>Buxhetit</w:t>
      </w:r>
      <w:r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mund të kërkojë nga organizata buxhetore t’i bashkojnë ato projekte në një projekt të vetëm.</w:t>
      </w:r>
    </w:p>
    <w:p w14:paraId="2E24271F" w14:textId="77777777" w:rsidR="00923134" w:rsidRPr="005E4989" w:rsidRDefault="00923134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483CFB6" w14:textId="62400232" w:rsidR="00F22C3F" w:rsidRPr="005E4989" w:rsidRDefault="00FB1E13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5E4989" w:rsidRPr="005E4989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14:paraId="7FC47964" w14:textId="4BC612C5" w:rsidR="00F22C3F" w:rsidRPr="005E4989" w:rsidRDefault="00F22C3F" w:rsidP="00417CCA">
      <w:pPr>
        <w:pStyle w:val="ListParagraph"/>
        <w:tabs>
          <w:tab w:val="left" w:pos="540"/>
          <w:tab w:val="left" w:pos="9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Lista </w:t>
      </w:r>
      <w:r w:rsidR="009E665F" w:rsidRPr="005E498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e </w:t>
      </w:r>
      <w:r w:rsidR="00A722B8" w:rsidRPr="005E498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projekteve me </w:t>
      </w:r>
      <w:r w:rsidR="00C674F2" w:rsidRPr="005E498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prioritet</w:t>
      </w:r>
    </w:p>
    <w:p w14:paraId="2F71F055" w14:textId="77777777" w:rsidR="00F22C3F" w:rsidRPr="005E4989" w:rsidRDefault="00F22C3F" w:rsidP="00417CCA">
      <w:pPr>
        <w:pStyle w:val="ListParagraph"/>
        <w:tabs>
          <w:tab w:val="left" w:pos="540"/>
          <w:tab w:val="left" w:pos="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11DD7F7" w14:textId="0626CEA5" w:rsidR="00C42F62" w:rsidRPr="005E4989" w:rsidRDefault="00F22C3F" w:rsidP="00417CCA">
      <w:pPr>
        <w:pStyle w:val="ListParagraph"/>
        <w:tabs>
          <w:tab w:val="left" w:pos="540"/>
          <w:tab w:val="left" w:pos="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5E4989">
        <w:rPr>
          <w:rFonts w:ascii="Times New Roman" w:hAnsi="Times New Roman" w:cs="Times New Roman"/>
          <w:sz w:val="24"/>
          <w:szCs w:val="24"/>
          <w:lang w:val="sq-AL"/>
        </w:rPr>
        <w:t>Në fund të proces</w:t>
      </w:r>
      <w:r w:rsidR="007957A9" w:rsidRPr="005E4989">
        <w:rPr>
          <w:rFonts w:ascii="Times New Roman" w:hAnsi="Times New Roman" w:cs="Times New Roman"/>
          <w:sz w:val="24"/>
          <w:szCs w:val="24"/>
          <w:lang w:val="sq-AL"/>
        </w:rPr>
        <w:t>it të shqyrtimit dhe vlerësimit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82C2F"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çdo 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A27DD" w:rsidRPr="005E4989">
        <w:rPr>
          <w:rFonts w:ascii="Times New Roman" w:hAnsi="Times New Roman" w:cs="Times New Roman"/>
          <w:sz w:val="24"/>
          <w:szCs w:val="24"/>
          <w:lang w:val="sq-AL"/>
        </w:rPr>
        <w:t>propozim-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>projekt</w:t>
      </w:r>
      <w:r w:rsidR="006A27DD"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>radhite</w:t>
      </w:r>
      <w:r w:rsidR="005347FA" w:rsidRPr="005E498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duke përdorur vlerësimin me pikë </w:t>
      </w:r>
      <w:r w:rsidR="00746B8A" w:rsidRPr="005E4989">
        <w:rPr>
          <w:rFonts w:ascii="Times New Roman" w:hAnsi="Times New Roman" w:cs="Times New Roman"/>
          <w:sz w:val="24"/>
          <w:szCs w:val="24"/>
          <w:lang w:val="sq-AL" w:eastAsia="ja-JP"/>
        </w:rPr>
        <w:t>në përputhje me parimet dhe k</w:t>
      </w:r>
      <w:r w:rsidR="00126582">
        <w:rPr>
          <w:rFonts w:ascii="Times New Roman" w:hAnsi="Times New Roman" w:cs="Times New Roman"/>
          <w:sz w:val="24"/>
          <w:szCs w:val="24"/>
          <w:lang w:val="sq-AL" w:eastAsia="ja-JP"/>
        </w:rPr>
        <w:t>riteret e paraqitura në nenin 5</w:t>
      </w:r>
      <w:r w:rsidR="005347FA" w:rsidRPr="005E4989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="00746B8A"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bazuar në vlerësimin sipas Shtojcës </w:t>
      </w:r>
      <w:r w:rsidR="00AC3D66" w:rsidRPr="005E4989">
        <w:rPr>
          <w:rFonts w:ascii="Times New Roman" w:hAnsi="Times New Roman" w:cs="Times New Roman"/>
          <w:sz w:val="24"/>
          <w:szCs w:val="24"/>
          <w:lang w:val="sq-AL" w:eastAsia="ja-JP"/>
        </w:rPr>
        <w:t>1</w:t>
      </w:r>
      <w:r w:rsidR="008A0A6B"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 </w:t>
      </w:r>
      <w:r w:rsidR="00746B8A"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këtij Udhëzimi Administrativ </w:t>
      </w:r>
      <w:r w:rsidR="00A722B8" w:rsidRPr="005E4989">
        <w:rPr>
          <w:rFonts w:ascii="Times New Roman" w:hAnsi="Times New Roman" w:cs="Times New Roman"/>
          <w:sz w:val="24"/>
          <w:szCs w:val="24"/>
          <w:lang w:val="sq-AL" w:eastAsia="ja-JP"/>
        </w:rPr>
        <w:t>të cilat</w:t>
      </w:r>
      <w:r w:rsidR="00A722B8" w:rsidRPr="005E4989">
        <w:rPr>
          <w:rFonts w:ascii="Times New Roman" w:hAnsi="Times New Roman" w:cs="Times New Roman"/>
          <w:color w:val="FF0000"/>
          <w:sz w:val="24"/>
          <w:szCs w:val="24"/>
          <w:lang w:val="sq-AL" w:eastAsia="ja-JP"/>
        </w:rPr>
        <w:t xml:space="preserve"> </w:t>
      </w: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paraqiten në </w:t>
      </w:r>
      <w:r w:rsidR="00746B8A"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një </w:t>
      </w:r>
      <w:r w:rsidR="00F50CF4" w:rsidRPr="005E4989">
        <w:rPr>
          <w:rFonts w:ascii="Times New Roman" w:hAnsi="Times New Roman" w:cs="Times New Roman"/>
          <w:sz w:val="24"/>
          <w:szCs w:val="24"/>
          <w:lang w:val="sq-AL"/>
        </w:rPr>
        <w:t>tabelë përmbledhëse e cila dërgohe</w:t>
      </w:r>
      <w:r w:rsidR="006C08B6"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t nga organizata buxhetore </w:t>
      </w:r>
      <w:r w:rsidR="00F50CF4"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në Ministrinë e </w:t>
      </w:r>
      <w:r w:rsidR="00D70CBD" w:rsidRPr="005E4989">
        <w:rPr>
          <w:rFonts w:ascii="Times New Roman" w:hAnsi="Times New Roman" w:cs="Times New Roman"/>
          <w:sz w:val="24"/>
          <w:szCs w:val="24"/>
          <w:lang w:val="sq-AL"/>
        </w:rPr>
        <w:t>Financave</w:t>
      </w:r>
      <w:r w:rsidR="0090620A"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në përputhje me qarkoret </w:t>
      </w:r>
      <w:r w:rsidR="00167BD9" w:rsidRPr="005E4989">
        <w:rPr>
          <w:rFonts w:ascii="Times New Roman" w:hAnsi="Times New Roman" w:cs="Times New Roman"/>
          <w:sz w:val="24"/>
          <w:szCs w:val="24"/>
          <w:lang w:val="sq-AL"/>
        </w:rPr>
        <w:t>buxhetore</w:t>
      </w:r>
      <w:r w:rsidR="007C1674" w:rsidRPr="005E498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67BD9"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50CF4"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9CDD0D9" w14:textId="462095BF" w:rsidR="004043C9" w:rsidRDefault="00AC3D66" w:rsidP="0093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365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7DA7256" w14:textId="0683A704" w:rsidR="00126582" w:rsidRPr="00126582" w:rsidRDefault="00126582" w:rsidP="0012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26582">
        <w:rPr>
          <w:rFonts w:ascii="Times New Roman" w:hAnsi="Times New Roman" w:cs="Times New Roman"/>
          <w:b/>
          <w:sz w:val="24"/>
          <w:szCs w:val="24"/>
          <w:lang w:val="sq-AL"/>
        </w:rPr>
        <w:t>KAPITULLI III</w:t>
      </w:r>
    </w:p>
    <w:p w14:paraId="226136E5" w14:textId="03AB044C" w:rsidR="00126582" w:rsidRDefault="00126582" w:rsidP="0012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26582">
        <w:rPr>
          <w:rFonts w:ascii="Times New Roman" w:hAnsi="Times New Roman" w:cs="Times New Roman"/>
          <w:b/>
          <w:sz w:val="24"/>
          <w:szCs w:val="24"/>
          <w:lang w:val="sq-AL"/>
        </w:rPr>
        <w:t>DISPOZITAT PËRFUNDIMTARE</w:t>
      </w:r>
    </w:p>
    <w:p w14:paraId="52D081CB" w14:textId="77777777" w:rsidR="00126582" w:rsidRPr="00126582" w:rsidRDefault="00126582" w:rsidP="0012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5AD373A" w14:textId="4CD55496" w:rsidR="005347FA" w:rsidRPr="005E4989" w:rsidRDefault="00FB1E13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 xml:space="preserve">Neni </w:t>
      </w:r>
      <w:r w:rsidR="005E4989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>8</w:t>
      </w:r>
    </w:p>
    <w:p w14:paraId="212C8E4E" w14:textId="77777777" w:rsidR="005347FA" w:rsidRPr="005E4989" w:rsidRDefault="005347FA" w:rsidP="0041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/>
        </w:rPr>
        <w:t>Hyrja në fuqi</w:t>
      </w:r>
    </w:p>
    <w:p w14:paraId="455BFED5" w14:textId="77777777" w:rsidR="005347FA" w:rsidRPr="005E4989" w:rsidRDefault="005347FA" w:rsidP="0041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14:paraId="754C0991" w14:textId="1569A0BD" w:rsidR="005347FA" w:rsidRPr="005E4989" w:rsidRDefault="005347FA" w:rsidP="0041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>Ky Udhëzim Administrativ hyn në fuqi shtatë (7) ditë pas publikimit në   Gazetën Zyrtare.</w:t>
      </w:r>
    </w:p>
    <w:p w14:paraId="05676F70" w14:textId="77777777" w:rsidR="00F668AD" w:rsidRPr="005E4989" w:rsidRDefault="00F668AD" w:rsidP="00417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14:paraId="6C2AC3EC" w14:textId="77777777" w:rsidR="00F668AD" w:rsidRPr="005E4989" w:rsidRDefault="00F668AD" w:rsidP="00417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14:paraId="2D1A88CD" w14:textId="2DC31902" w:rsidR="005347FA" w:rsidRPr="005E4989" w:rsidRDefault="00F668AD" w:rsidP="00417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                                                                                                                       </w:t>
      </w:r>
      <w:r w:rsidR="005347FA" w:rsidRPr="005E4989">
        <w:rPr>
          <w:rFonts w:ascii="Times New Roman" w:hAnsi="Times New Roman" w:cs="Times New Roman"/>
          <w:sz w:val="24"/>
          <w:szCs w:val="24"/>
          <w:lang w:val="sq-AL"/>
        </w:rPr>
        <w:t>Bedri Ha</w:t>
      </w:r>
      <w:r w:rsidR="00194142" w:rsidRPr="005E4989">
        <w:rPr>
          <w:rFonts w:ascii="Times New Roman" w:hAnsi="Times New Roman" w:cs="Times New Roman"/>
          <w:sz w:val="24"/>
          <w:szCs w:val="24"/>
          <w:lang w:val="sq-AL"/>
        </w:rPr>
        <w:t>mza</w:t>
      </w:r>
    </w:p>
    <w:p w14:paraId="6DFEF40D" w14:textId="77777777" w:rsidR="005347FA" w:rsidRPr="005E4989" w:rsidRDefault="005347FA" w:rsidP="00417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________________ </w:t>
      </w:r>
    </w:p>
    <w:p w14:paraId="0AC0ACE7" w14:textId="77777777" w:rsidR="00F668AD" w:rsidRPr="005E4989" w:rsidRDefault="005347FA" w:rsidP="00417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Ministri i Financave  </w:t>
      </w:r>
    </w:p>
    <w:p w14:paraId="282DFEB2" w14:textId="77777777" w:rsidR="009C7153" w:rsidRPr="005E4989" w:rsidRDefault="009C7153" w:rsidP="00417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5347FA" w:rsidRPr="005E4989">
        <w:rPr>
          <w:rFonts w:ascii="Times New Roman" w:hAnsi="Times New Roman" w:cs="Times New Roman"/>
          <w:sz w:val="24"/>
          <w:szCs w:val="24"/>
          <w:lang w:val="sq-AL"/>
        </w:rPr>
        <w:t>XX/ XXXX/ 2018</w:t>
      </w:r>
    </w:p>
    <w:p w14:paraId="1A744563" w14:textId="77777777" w:rsidR="007B1A9A" w:rsidRDefault="007B1A9A" w:rsidP="00936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24102CB4" w14:textId="77777777" w:rsidR="00126582" w:rsidRPr="005E4989" w:rsidRDefault="00126582" w:rsidP="00936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  <w:bookmarkStart w:id="0" w:name="_GoBack"/>
      <w:bookmarkEnd w:id="0"/>
    </w:p>
    <w:p w14:paraId="6D90036A" w14:textId="7CAD8ED4" w:rsidR="001D50CE" w:rsidRPr="005E4989" w:rsidRDefault="001D50CE" w:rsidP="00417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lastRenderedPageBreak/>
        <w:t xml:space="preserve">Shtojca </w:t>
      </w:r>
      <w:r w:rsidR="00A41439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 xml:space="preserve">Nr. </w:t>
      </w:r>
      <w:r w:rsidR="00FC5596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>1</w:t>
      </w:r>
    </w:p>
    <w:p w14:paraId="48DFEA80" w14:textId="77777777" w:rsidR="001D50CE" w:rsidRPr="005E4989" w:rsidRDefault="001D50CE" w:rsidP="0041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14:paraId="5134070B" w14:textId="468AD820" w:rsidR="001A4321" w:rsidRPr="005E4989" w:rsidRDefault="008638D0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>K</w:t>
      </w:r>
      <w:r w:rsidR="001D50CE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>ritere</w:t>
      </w:r>
      <w:r w:rsidR="002D43D1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 xml:space="preserve">t </w:t>
      </w:r>
      <w:r w:rsidR="001D50CE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 xml:space="preserve"> </w:t>
      </w:r>
      <w:r w:rsidR="00C821F3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 xml:space="preserve">dhe parimet </w:t>
      </w:r>
      <w:r w:rsidR="00652F28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 xml:space="preserve">e </w:t>
      </w:r>
      <w:r w:rsidR="001D50CE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 xml:space="preserve"> paraqitur</w:t>
      </w:r>
      <w:r w:rsidR="00652F28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 xml:space="preserve">a </w:t>
      </w:r>
      <w:r w:rsidR="001D50CE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>n</w:t>
      </w:r>
      <w:r w:rsidR="002D43D1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>ë</w:t>
      </w:r>
      <w:r w:rsidR="001D50CE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 xml:space="preserve"> formë tabelore</w:t>
      </w:r>
      <w:r w:rsidR="002D43D1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 xml:space="preserve"> për vlerësimin e projekteve kapitale  </w:t>
      </w:r>
    </w:p>
    <w:p w14:paraId="53FF02F7" w14:textId="77777777" w:rsidR="000A7570" w:rsidRPr="005E4989" w:rsidRDefault="000A7570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 xml:space="preserve"> 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202"/>
        <w:gridCol w:w="2327"/>
        <w:gridCol w:w="3026"/>
        <w:gridCol w:w="2435"/>
      </w:tblGrid>
      <w:tr w:rsidR="00730D47" w:rsidRPr="005E4989" w14:paraId="016D9287" w14:textId="77777777" w:rsidTr="001C27F6">
        <w:tc>
          <w:tcPr>
            <w:tcW w:w="2202" w:type="dxa"/>
          </w:tcPr>
          <w:p w14:paraId="0BC5C1B5" w14:textId="52DD1F6A" w:rsidR="00730D47" w:rsidRPr="00936597" w:rsidRDefault="00C821F3" w:rsidP="00417CCA">
            <w:pPr>
              <w:rPr>
                <w:rFonts w:ascii="Times New Roman" w:hAnsi="Times New Roman" w:cs="Times New Roman"/>
                <w:smallCaps/>
                <w:lang w:val="sq-AL"/>
              </w:rPr>
            </w:pPr>
            <w:r w:rsidRPr="005E4989">
              <w:rPr>
                <w:rFonts w:ascii="Times New Roman" w:eastAsia="Times New Roman" w:hAnsi="Times New Roman" w:cs="Times New Roman"/>
                <w:bCs/>
                <w:lang w:val="sq-AL" w:eastAsia="sq-AL"/>
              </w:rPr>
              <w:t xml:space="preserve">Kriteret </w:t>
            </w:r>
          </w:p>
        </w:tc>
        <w:tc>
          <w:tcPr>
            <w:tcW w:w="2327" w:type="dxa"/>
            <w:shd w:val="clear" w:color="auto" w:fill="D5DCE4" w:themeFill="text2" w:themeFillTint="33"/>
          </w:tcPr>
          <w:p w14:paraId="3CA4EF68" w14:textId="77777777" w:rsidR="00730D47" w:rsidRPr="005E4989" w:rsidRDefault="00730D47" w:rsidP="00417CCA">
            <w:pPr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  <w:t>Parimet</w:t>
            </w:r>
          </w:p>
        </w:tc>
        <w:tc>
          <w:tcPr>
            <w:tcW w:w="3026" w:type="dxa"/>
            <w:shd w:val="clear" w:color="auto" w:fill="D5DCE4" w:themeFill="text2" w:themeFillTint="33"/>
          </w:tcPr>
          <w:p w14:paraId="1E813A88" w14:textId="70B243B2" w:rsidR="00730D47" w:rsidRPr="005E4989" w:rsidRDefault="00730D47" w:rsidP="00417CCA">
            <w:pPr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Treguesit e kritereve për vlerësim</w:t>
            </w:r>
          </w:p>
        </w:tc>
        <w:tc>
          <w:tcPr>
            <w:tcW w:w="2435" w:type="dxa"/>
            <w:shd w:val="clear" w:color="auto" w:fill="D5DCE4" w:themeFill="text2" w:themeFillTint="33"/>
          </w:tcPr>
          <w:p w14:paraId="5EAF2D66" w14:textId="77777777" w:rsidR="00730D47" w:rsidRPr="005E4989" w:rsidRDefault="00730D47" w:rsidP="00417CCA">
            <w:pPr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  <w:t>Vlerësimi me pikë</w:t>
            </w:r>
          </w:p>
        </w:tc>
      </w:tr>
      <w:tr w:rsidR="00730D47" w:rsidRPr="005E4989" w14:paraId="42120B06" w14:textId="77777777" w:rsidTr="001C27F6">
        <w:tc>
          <w:tcPr>
            <w:tcW w:w="2202" w:type="dxa"/>
            <w:vMerge w:val="restart"/>
          </w:tcPr>
          <w:p w14:paraId="639AEACE" w14:textId="77777777" w:rsidR="00730D47" w:rsidRPr="00936597" w:rsidRDefault="00730D47" w:rsidP="00936597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5E4989">
              <w:rPr>
                <w:rFonts w:ascii="Times New Roman" w:eastAsia="Times New Roman" w:hAnsi="Times New Roman" w:cs="Times New Roman"/>
                <w:bCs/>
                <w:lang w:val="sq-AL" w:eastAsia="sq-AL"/>
              </w:rPr>
              <w:t>Kriteri kryesor 1.  Vlerësimi i rëndësisë strategjike</w:t>
            </w:r>
          </w:p>
        </w:tc>
        <w:tc>
          <w:tcPr>
            <w:tcW w:w="2327" w:type="dxa"/>
          </w:tcPr>
          <w:p w14:paraId="492ECFA8" w14:textId="603FD7AD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1.1. Përputhja strategjike e projektit me Strategjin</w:t>
            </w:r>
            <w:r w:rsidR="00473464" w:rsidRPr="005E4989">
              <w:rPr>
                <w:rFonts w:ascii="Times New Roman" w:eastAsia="Times New Roman" w:hAnsi="Times New Roman" w:cs="Times New Roman"/>
                <w:lang w:val="sq-AL" w:eastAsia="sq-AL"/>
              </w:rPr>
              <w:t>ë Kombëtare të Zhvillimit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</w:t>
            </w:r>
            <w:r w:rsidR="00D14398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(SKZH) 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apo me Str</w:t>
            </w:r>
            <w:r w:rsidR="00BC683C" w:rsidRPr="005E4989">
              <w:rPr>
                <w:rFonts w:ascii="Times New Roman" w:eastAsia="Times New Roman" w:hAnsi="Times New Roman" w:cs="Times New Roman"/>
                <w:lang w:val="sq-AL" w:eastAsia="sq-AL"/>
              </w:rPr>
              <w:t>ategjinë Komunale të Zhvillimit</w:t>
            </w:r>
          </w:p>
        </w:tc>
        <w:tc>
          <w:tcPr>
            <w:tcW w:w="3026" w:type="dxa"/>
          </w:tcPr>
          <w:p w14:paraId="23E137C6" w14:textId="5760959D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A është projekti n</w:t>
            </w:r>
            <w:r w:rsidRPr="005E4989">
              <w:rPr>
                <w:rFonts w:ascii="Times New Roman" w:eastAsia="Times New Roman" w:hAnsi="Times New Roman" w:cs="Times New Roman"/>
                <w:bCs/>
                <w:lang w:val="sq-AL" w:eastAsia="sq-AL"/>
              </w:rPr>
              <w:t>ë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përputhje me</w:t>
            </w:r>
            <w:r w:rsidR="00133075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njërën nga 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mas</w:t>
            </w:r>
            <w:r w:rsidR="00133075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at 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e SKZH-së dhe aktivitetet konkrete në kuadër të masës?</w:t>
            </w:r>
            <w:r w:rsidR="00353150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Nëse po, shpjego me cilat masa dhe aktivitete konkrete ne kuadër te masës </w:t>
            </w:r>
          </w:p>
        </w:tc>
        <w:tc>
          <w:tcPr>
            <w:tcW w:w="2435" w:type="dxa"/>
          </w:tcPr>
          <w:p w14:paraId="1225754F" w14:textId="612AB3B3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Deri më </w:t>
            </w:r>
            <w:r w:rsidR="00133075" w:rsidRPr="005E4989">
              <w:rPr>
                <w:rFonts w:ascii="Times New Roman" w:eastAsia="Times New Roman" w:hAnsi="Times New Roman" w:cs="Times New Roman"/>
                <w:lang w:val="sq-AL" w:eastAsia="sq-AL"/>
              </w:rPr>
              <w:t>30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pikë</w:t>
            </w:r>
          </w:p>
        </w:tc>
      </w:tr>
      <w:tr w:rsidR="00730D47" w:rsidRPr="005E4989" w14:paraId="3D0ED3DA" w14:textId="77777777" w:rsidTr="001C27F6">
        <w:trPr>
          <w:trHeight w:val="1547"/>
        </w:trPr>
        <w:tc>
          <w:tcPr>
            <w:tcW w:w="2202" w:type="dxa"/>
            <w:vMerge/>
          </w:tcPr>
          <w:p w14:paraId="493DCF47" w14:textId="77777777" w:rsidR="00730D47" w:rsidRPr="00936597" w:rsidRDefault="00730D47" w:rsidP="00936597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7" w:type="dxa"/>
          </w:tcPr>
          <w:p w14:paraId="6345B86C" w14:textId="38E42D84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1.2. Përputhja e projektit me Deklaratën e Prioriteteve dhe KASH</w:t>
            </w:r>
            <w:r w:rsidR="00BC683C" w:rsidRPr="005E4989">
              <w:rPr>
                <w:rFonts w:ascii="Times New Roman" w:eastAsia="Times New Roman" w:hAnsi="Times New Roman" w:cs="Times New Roman"/>
                <w:lang w:val="sq-AL" w:eastAsia="sq-AL"/>
              </w:rPr>
              <w:t>-in</w:t>
            </w:r>
          </w:p>
        </w:tc>
        <w:tc>
          <w:tcPr>
            <w:tcW w:w="3026" w:type="dxa"/>
          </w:tcPr>
          <w:p w14:paraId="04C0FB14" w14:textId="1EBD7A56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A është projekti n</w:t>
            </w:r>
            <w:r w:rsidRPr="005E4989">
              <w:rPr>
                <w:rFonts w:ascii="Times New Roman" w:eastAsia="Times New Roman" w:hAnsi="Times New Roman" w:cs="Times New Roman"/>
                <w:bCs/>
                <w:lang w:val="sq-AL" w:eastAsia="sq-AL"/>
              </w:rPr>
              <w:t>ë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përputhje me prioritetet e KASH-it dhe Deklaratën e Prioriteteve?</w:t>
            </w:r>
            <w:r w:rsidR="006C08B6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</w:t>
            </w:r>
            <w:r w:rsidR="00353150" w:rsidRPr="005E4989">
              <w:rPr>
                <w:rFonts w:ascii="Times New Roman" w:eastAsia="Times New Roman" w:hAnsi="Times New Roman" w:cs="Times New Roman"/>
                <w:lang w:val="sq-AL" w:eastAsia="sq-AL"/>
              </w:rPr>
              <w:t>Njëjtë  si më lartë 1.1</w:t>
            </w:r>
          </w:p>
        </w:tc>
        <w:tc>
          <w:tcPr>
            <w:tcW w:w="2435" w:type="dxa"/>
          </w:tcPr>
          <w:p w14:paraId="7A6CDAB2" w14:textId="3A799590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Deri më 2</w:t>
            </w:r>
            <w:r w:rsidR="00133075" w:rsidRPr="005E4989">
              <w:rPr>
                <w:rFonts w:ascii="Times New Roman" w:eastAsia="Times New Roman" w:hAnsi="Times New Roman" w:cs="Times New Roman"/>
                <w:lang w:val="sq-AL" w:eastAsia="sq-AL"/>
              </w:rPr>
              <w:t>5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pikë</w:t>
            </w:r>
          </w:p>
        </w:tc>
      </w:tr>
      <w:tr w:rsidR="00730D47" w:rsidRPr="005E4989" w14:paraId="7283B90F" w14:textId="77777777" w:rsidTr="001C27F6">
        <w:trPr>
          <w:trHeight w:val="1898"/>
        </w:trPr>
        <w:tc>
          <w:tcPr>
            <w:tcW w:w="2202" w:type="dxa"/>
            <w:vMerge/>
          </w:tcPr>
          <w:p w14:paraId="7CE22F54" w14:textId="77777777" w:rsidR="00730D47" w:rsidRPr="00936597" w:rsidRDefault="00730D47" w:rsidP="00936597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7" w:type="dxa"/>
          </w:tcPr>
          <w:p w14:paraId="0C3EA141" w14:textId="798DBCCE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1.3. Përputhja strategjike me </w:t>
            </w:r>
            <w:r w:rsidR="00BC683C" w:rsidRPr="005E4989">
              <w:rPr>
                <w:rFonts w:ascii="Times New Roman" w:eastAsia="Times New Roman" w:hAnsi="Times New Roman" w:cs="Times New Roman"/>
                <w:lang w:val="sq-AL" w:eastAsia="sq-AL"/>
              </w:rPr>
              <w:t>Dokumentet Strategjike të BE-së</w:t>
            </w:r>
          </w:p>
        </w:tc>
        <w:tc>
          <w:tcPr>
            <w:tcW w:w="3026" w:type="dxa"/>
          </w:tcPr>
          <w:p w14:paraId="59BCF847" w14:textId="7B72B4EF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A është projekti në përputhje me Dokumentin e Strategjisë së IPA II për Kosovën, Listën Prioritare të Projekteve të Investimeve Infrastrukturore, Programin e Reformave Ekonomike?</w:t>
            </w:r>
          </w:p>
        </w:tc>
        <w:tc>
          <w:tcPr>
            <w:tcW w:w="2435" w:type="dxa"/>
          </w:tcPr>
          <w:p w14:paraId="418DA870" w14:textId="67BEFB1A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Deri më </w:t>
            </w:r>
            <w:r w:rsidR="00133075" w:rsidRPr="005E4989">
              <w:rPr>
                <w:rFonts w:ascii="Times New Roman" w:eastAsia="Times New Roman" w:hAnsi="Times New Roman" w:cs="Times New Roman"/>
                <w:lang w:val="sq-AL" w:eastAsia="sq-AL"/>
              </w:rPr>
              <w:t>25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pikë</w:t>
            </w:r>
          </w:p>
        </w:tc>
      </w:tr>
      <w:tr w:rsidR="00730D47" w:rsidRPr="005E4989" w14:paraId="1EBCABD6" w14:textId="77777777" w:rsidTr="001C27F6">
        <w:tc>
          <w:tcPr>
            <w:tcW w:w="2202" w:type="dxa"/>
            <w:vMerge/>
          </w:tcPr>
          <w:p w14:paraId="425F75A0" w14:textId="77777777" w:rsidR="00730D47" w:rsidRPr="00936597" w:rsidRDefault="00730D47" w:rsidP="00936597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7" w:type="dxa"/>
          </w:tcPr>
          <w:p w14:paraId="63305AA8" w14:textId="75EFD27C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1.4. Përputhja strategjike me prioritetet e organizatës buxhe</w:t>
            </w:r>
            <w:r w:rsidR="00BC683C" w:rsidRPr="005E4989">
              <w:rPr>
                <w:rFonts w:ascii="Times New Roman" w:eastAsia="Times New Roman" w:hAnsi="Times New Roman" w:cs="Times New Roman"/>
                <w:lang w:val="sq-AL" w:eastAsia="sq-AL"/>
              </w:rPr>
              <w:t>tore dhe strategjinë e sektorit</w:t>
            </w:r>
          </w:p>
        </w:tc>
        <w:tc>
          <w:tcPr>
            <w:tcW w:w="3026" w:type="dxa"/>
          </w:tcPr>
          <w:p w14:paraId="5112CF93" w14:textId="33973ED2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A është projekti n</w:t>
            </w:r>
            <w:r w:rsidRPr="005E4989">
              <w:rPr>
                <w:rFonts w:ascii="Times New Roman" w:eastAsia="Times New Roman" w:hAnsi="Times New Roman" w:cs="Times New Roman"/>
                <w:bCs/>
                <w:lang w:val="sq-AL" w:eastAsia="sq-AL"/>
              </w:rPr>
              <w:t>ë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përputhje me strategjinë sektoriale dhe prioritetet e organizatës buxhetore?</w:t>
            </w:r>
            <w:r w:rsidR="006C08B6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</w:t>
            </w:r>
          </w:p>
        </w:tc>
        <w:tc>
          <w:tcPr>
            <w:tcW w:w="2435" w:type="dxa"/>
          </w:tcPr>
          <w:p w14:paraId="59B20D7F" w14:textId="05B8766D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Deri më </w:t>
            </w:r>
            <w:r w:rsidR="00133075" w:rsidRPr="005E4989">
              <w:rPr>
                <w:rFonts w:ascii="Times New Roman" w:eastAsia="Times New Roman" w:hAnsi="Times New Roman" w:cs="Times New Roman"/>
                <w:lang w:val="sq-AL" w:eastAsia="sq-AL"/>
              </w:rPr>
              <w:t>20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pikë</w:t>
            </w:r>
          </w:p>
        </w:tc>
      </w:tr>
      <w:tr w:rsidR="00730D47" w:rsidRPr="005E4989" w14:paraId="4593D466" w14:textId="77777777" w:rsidTr="001C27F6">
        <w:tc>
          <w:tcPr>
            <w:tcW w:w="2202" w:type="dxa"/>
            <w:vMerge/>
          </w:tcPr>
          <w:p w14:paraId="4718FD65" w14:textId="77777777" w:rsidR="00730D47" w:rsidRPr="00936597" w:rsidRDefault="00730D47" w:rsidP="00936597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7" w:type="dxa"/>
          </w:tcPr>
          <w:p w14:paraId="24BDDE90" w14:textId="77777777" w:rsidR="00730D47" w:rsidRPr="00936597" w:rsidRDefault="00730D47" w:rsidP="00936597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3026" w:type="dxa"/>
            <w:shd w:val="clear" w:color="auto" w:fill="ACB9CA" w:themeFill="text2" w:themeFillTint="66"/>
          </w:tcPr>
          <w:p w14:paraId="2310101C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Totali</w:t>
            </w:r>
          </w:p>
        </w:tc>
        <w:tc>
          <w:tcPr>
            <w:tcW w:w="2435" w:type="dxa"/>
            <w:shd w:val="clear" w:color="auto" w:fill="ACB9CA" w:themeFill="text2" w:themeFillTint="66"/>
          </w:tcPr>
          <w:p w14:paraId="3A46B4D3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Deri më</w:t>
            </w:r>
            <w:r w:rsidRPr="005E4989"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  <w:t xml:space="preserve"> 100 </w:t>
            </w: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pikë</w:t>
            </w:r>
          </w:p>
        </w:tc>
      </w:tr>
      <w:tr w:rsidR="00730D47" w:rsidRPr="005E4989" w14:paraId="2DAB63D5" w14:textId="77777777" w:rsidTr="001C27F6">
        <w:tc>
          <w:tcPr>
            <w:tcW w:w="2202" w:type="dxa"/>
          </w:tcPr>
          <w:p w14:paraId="53482D69" w14:textId="77777777" w:rsidR="00730D47" w:rsidRPr="00936597" w:rsidRDefault="00730D47" w:rsidP="00936597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7" w:type="dxa"/>
            <w:shd w:val="clear" w:color="auto" w:fill="D5DCE4" w:themeFill="text2" w:themeFillTint="33"/>
          </w:tcPr>
          <w:p w14:paraId="1303059D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  <w:t>Parimet</w:t>
            </w:r>
          </w:p>
        </w:tc>
        <w:tc>
          <w:tcPr>
            <w:tcW w:w="3026" w:type="dxa"/>
            <w:shd w:val="clear" w:color="auto" w:fill="D5DCE4" w:themeFill="text2" w:themeFillTint="33"/>
          </w:tcPr>
          <w:p w14:paraId="75FB2429" w14:textId="6C87E64E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Treguesit e kritereve për vlerësim</w:t>
            </w:r>
            <w:r w:rsidRPr="005E4989"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  <w:t xml:space="preserve"> </w:t>
            </w:r>
          </w:p>
        </w:tc>
        <w:tc>
          <w:tcPr>
            <w:tcW w:w="2435" w:type="dxa"/>
            <w:shd w:val="clear" w:color="auto" w:fill="D5DCE4" w:themeFill="text2" w:themeFillTint="33"/>
          </w:tcPr>
          <w:p w14:paraId="3EA727B7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  <w:t>Vlerësimi me pikë</w:t>
            </w:r>
          </w:p>
        </w:tc>
      </w:tr>
      <w:tr w:rsidR="00730D47" w:rsidRPr="005E4989" w14:paraId="7C210AC2" w14:textId="77777777" w:rsidTr="001C27F6">
        <w:tc>
          <w:tcPr>
            <w:tcW w:w="2202" w:type="dxa"/>
            <w:vMerge w:val="restart"/>
          </w:tcPr>
          <w:p w14:paraId="2321BFBE" w14:textId="21760F9D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Cs/>
                <w:lang w:val="sq-AL" w:eastAsia="sq-AL"/>
              </w:rPr>
              <w:t>Kriteri kryesor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2. Vlerësimi ekonomik dhe financi</w:t>
            </w:r>
            <w:r w:rsidR="00C674F2" w:rsidRPr="005E4989">
              <w:rPr>
                <w:rFonts w:ascii="Times New Roman" w:eastAsia="Times New Roman" w:hAnsi="Times New Roman" w:cs="Times New Roman"/>
                <w:lang w:val="sq-AL" w:eastAsia="sq-AL"/>
              </w:rPr>
              <w:t>mi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 </w:t>
            </w:r>
          </w:p>
        </w:tc>
        <w:tc>
          <w:tcPr>
            <w:tcW w:w="2327" w:type="dxa"/>
          </w:tcPr>
          <w:p w14:paraId="60C59BF0" w14:textId="3465B98C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2.1. Situata akt</w:t>
            </w:r>
            <w:r w:rsidR="00BC683C" w:rsidRPr="005E4989">
              <w:rPr>
                <w:rFonts w:ascii="Times New Roman" w:eastAsia="Times New Roman" w:hAnsi="Times New Roman" w:cs="Times New Roman"/>
                <w:lang w:val="sq-AL" w:eastAsia="sq-AL"/>
              </w:rPr>
              <w:t>uale dhe objektivat e projektit</w:t>
            </w:r>
          </w:p>
        </w:tc>
        <w:tc>
          <w:tcPr>
            <w:tcW w:w="3026" w:type="dxa"/>
          </w:tcPr>
          <w:p w14:paraId="17FC1DB5" w14:textId="6E46F7A4" w:rsidR="00730D47" w:rsidRPr="005E4989" w:rsidRDefault="00730D47" w:rsidP="00936597">
            <w:pPr>
              <w:jc w:val="both"/>
              <w:rPr>
                <w:rFonts w:ascii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hAnsi="Times New Roman" w:cs="Times New Roman"/>
                <w:lang w:val="sq-AL" w:eastAsia="sq-AL"/>
              </w:rPr>
              <w:t>A është përshkruar situata aktuale (përfshirë problemet), a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janë dhënë objektivat e investimit të propozuar dhe a i adresojnë ato problemet e paraqitura</w:t>
            </w:r>
            <w:r w:rsidR="00133075" w:rsidRPr="005E4989">
              <w:rPr>
                <w:rFonts w:ascii="Times New Roman" w:eastAsia="Times New Roman" w:hAnsi="Times New Roman" w:cs="Times New Roman"/>
                <w:lang w:val="sq-AL" w:eastAsia="sq-AL"/>
              </w:rPr>
              <w:t>.</w:t>
            </w:r>
            <w:r w:rsidR="00276963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</w:t>
            </w:r>
          </w:p>
        </w:tc>
        <w:tc>
          <w:tcPr>
            <w:tcW w:w="2435" w:type="dxa"/>
          </w:tcPr>
          <w:p w14:paraId="3E0C6239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Deri më 10 pikë</w:t>
            </w:r>
          </w:p>
        </w:tc>
      </w:tr>
      <w:tr w:rsidR="00730D47" w:rsidRPr="005E4989" w14:paraId="2E675692" w14:textId="77777777" w:rsidTr="001C27F6">
        <w:tc>
          <w:tcPr>
            <w:tcW w:w="2202" w:type="dxa"/>
            <w:vMerge/>
          </w:tcPr>
          <w:p w14:paraId="1AA69D74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Cs/>
                <w:lang w:val="sq-AL" w:eastAsia="sq-AL"/>
              </w:rPr>
            </w:pPr>
          </w:p>
        </w:tc>
        <w:tc>
          <w:tcPr>
            <w:tcW w:w="2327" w:type="dxa"/>
          </w:tcPr>
          <w:p w14:paraId="04F3310D" w14:textId="072DEE92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2.2</w:t>
            </w:r>
            <w:r w:rsidR="00BC683C" w:rsidRPr="005E4989">
              <w:rPr>
                <w:rFonts w:ascii="Times New Roman" w:eastAsia="Times New Roman" w:hAnsi="Times New Roman" w:cs="Times New Roman"/>
                <w:lang w:val="sq-AL" w:eastAsia="sq-AL"/>
              </w:rPr>
              <w:t>. Analiza e kostos dhe përfitimit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 të opsioneve të investimit</w:t>
            </w:r>
          </w:p>
        </w:tc>
        <w:tc>
          <w:tcPr>
            <w:tcW w:w="3026" w:type="dxa"/>
          </w:tcPr>
          <w:p w14:paraId="00AD8543" w14:textId="055D7B11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A është përgatitur analiza e kostos dhe përfitimit, a ka kuptim rezultati,</w:t>
            </w:r>
            <w:r w:rsidR="00133075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a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janë marrë në konsideratë dhe përshkruar opsionet në kuadër të analizës?</w:t>
            </w:r>
            <w:r w:rsidR="00D960D2" w:rsidRPr="005E4989">
              <w:rPr>
                <w:rFonts w:ascii="Times New Roman" w:eastAsia="Times New Roman" w:hAnsi="Times New Roman" w:cs="Times New Roman"/>
                <w:color w:val="FF0000"/>
                <w:lang w:val="sq-AL" w:eastAsia="sq-AL"/>
              </w:rPr>
              <w:t xml:space="preserve"> </w:t>
            </w:r>
          </w:p>
        </w:tc>
        <w:tc>
          <w:tcPr>
            <w:tcW w:w="2435" w:type="dxa"/>
          </w:tcPr>
          <w:p w14:paraId="1BDDFE09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Deri më 20 pikë</w:t>
            </w:r>
          </w:p>
        </w:tc>
      </w:tr>
      <w:tr w:rsidR="00730D47" w:rsidRPr="005E4989" w14:paraId="1F471641" w14:textId="77777777" w:rsidTr="001C27F6">
        <w:tc>
          <w:tcPr>
            <w:tcW w:w="2202" w:type="dxa"/>
            <w:vMerge/>
          </w:tcPr>
          <w:p w14:paraId="4D70DFF7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Cs/>
                <w:lang w:val="sq-AL" w:eastAsia="sq-AL"/>
              </w:rPr>
            </w:pPr>
          </w:p>
        </w:tc>
        <w:tc>
          <w:tcPr>
            <w:tcW w:w="2327" w:type="dxa"/>
          </w:tcPr>
          <w:p w14:paraId="7E4CDC68" w14:textId="007AD663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2.3. Ndikimi mjedisor/shëndetësor/ shoqëror</w:t>
            </w:r>
          </w:p>
        </w:tc>
        <w:tc>
          <w:tcPr>
            <w:tcW w:w="3026" w:type="dxa"/>
          </w:tcPr>
          <w:p w14:paraId="65B089D9" w14:textId="671DCAB2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A është përshkruar ndikimi mjedisor dhe ndikimi i projektit në shëndetin publik? Si do të ndihmojë projekti në zbutjen e varfërisë? Si do të mbështes projekti shërbimet e qeverisë/përfitimet publike për gratë, vajzat dhe njerëzit e komuniteteve që jetojnë në Kosovë?</w:t>
            </w:r>
            <w:r w:rsidR="00276963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</w:t>
            </w:r>
          </w:p>
        </w:tc>
        <w:tc>
          <w:tcPr>
            <w:tcW w:w="2435" w:type="dxa"/>
          </w:tcPr>
          <w:p w14:paraId="40A544A4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Deri më 20 pikë</w:t>
            </w:r>
          </w:p>
        </w:tc>
      </w:tr>
      <w:tr w:rsidR="00730D47" w:rsidRPr="005E4989" w14:paraId="4CF58801" w14:textId="77777777" w:rsidTr="001C27F6">
        <w:tc>
          <w:tcPr>
            <w:tcW w:w="2202" w:type="dxa"/>
            <w:vMerge/>
          </w:tcPr>
          <w:p w14:paraId="052D8AD1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Cs/>
                <w:lang w:val="sq-AL" w:eastAsia="sq-AL"/>
              </w:rPr>
            </w:pPr>
          </w:p>
        </w:tc>
        <w:tc>
          <w:tcPr>
            <w:tcW w:w="2327" w:type="dxa"/>
          </w:tcPr>
          <w:p w14:paraId="3F33272D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hAnsi="Times New Roman" w:cs="Times New Roman"/>
                <w:lang w:val="sq-AL"/>
              </w:rPr>
              <w:t>2.4. Analiza e shpenzimeve rrjedhëse</w:t>
            </w:r>
          </w:p>
        </w:tc>
        <w:tc>
          <w:tcPr>
            <w:tcW w:w="3026" w:type="dxa"/>
          </w:tcPr>
          <w:p w14:paraId="2872CC7B" w14:textId="18C0A1A0" w:rsidR="00730D47" w:rsidRPr="005E4989" w:rsidRDefault="00730D47" w:rsidP="00936597">
            <w:pPr>
              <w:tabs>
                <w:tab w:val="left" w:pos="360"/>
                <w:tab w:val="left" w:pos="540"/>
                <w:tab w:val="left" w:pos="900"/>
                <w:tab w:val="left" w:pos="1800"/>
              </w:tabs>
              <w:jc w:val="both"/>
              <w:rPr>
                <w:rFonts w:ascii="Times New Roman" w:hAnsi="Times New Roman" w:cs="Times New Roman"/>
                <w:lang w:val="sq-AL"/>
              </w:rPr>
            </w:pPr>
            <w:r w:rsidRPr="005E4989">
              <w:rPr>
                <w:rFonts w:ascii="Times New Roman" w:hAnsi="Times New Roman" w:cs="Times New Roman"/>
                <w:lang w:val="sq-AL"/>
              </w:rPr>
              <w:t>A janë analizuar</w:t>
            </w:r>
            <w:r w:rsidR="00955EBD" w:rsidRPr="005E4989">
              <w:rPr>
                <w:rFonts w:ascii="Times New Roman" w:hAnsi="Times New Roman" w:cs="Times New Roman"/>
                <w:lang w:val="sq-AL"/>
              </w:rPr>
              <w:t>,</w:t>
            </w:r>
            <w:r w:rsidRPr="005E4989">
              <w:rPr>
                <w:rFonts w:ascii="Times New Roman" w:hAnsi="Times New Roman" w:cs="Times New Roman"/>
                <w:lang w:val="sq-AL"/>
              </w:rPr>
              <w:t xml:space="preserve">  identifikuar </w:t>
            </w:r>
            <w:r w:rsidR="00955EBD" w:rsidRPr="005E4989">
              <w:rPr>
                <w:rFonts w:ascii="Times New Roman" w:hAnsi="Times New Roman" w:cs="Times New Roman"/>
                <w:lang w:val="sq-AL"/>
              </w:rPr>
              <w:t xml:space="preserve"> dhe  paraqitur </w:t>
            </w:r>
            <w:r w:rsidRPr="005E4989">
              <w:rPr>
                <w:rFonts w:ascii="Times New Roman" w:hAnsi="Times New Roman" w:cs="Times New Roman"/>
                <w:lang w:val="sq-AL"/>
              </w:rPr>
              <w:t xml:space="preserve">shpenzimet rrjedhëse, </w:t>
            </w:r>
            <w:r w:rsidR="00955EBD" w:rsidRPr="005E4989">
              <w:rPr>
                <w:rFonts w:ascii="Times New Roman" w:hAnsi="Times New Roman" w:cs="Times New Roman"/>
                <w:lang w:val="sq-AL"/>
              </w:rPr>
              <w:t>(</w:t>
            </w:r>
            <w:r w:rsidRPr="005E4989">
              <w:rPr>
                <w:rFonts w:ascii="Times New Roman" w:hAnsi="Times New Roman" w:cs="Times New Roman"/>
                <w:lang w:val="sq-AL"/>
              </w:rPr>
              <w:t>d.m.th., shpenzimet operative dhe të mirëmbajtjes,</w:t>
            </w:r>
            <w:r w:rsidR="00955EBD" w:rsidRPr="005E4989">
              <w:rPr>
                <w:rFonts w:ascii="Times New Roman" w:hAnsi="Times New Roman" w:cs="Times New Roman"/>
                <w:lang w:val="sq-AL"/>
              </w:rPr>
              <w:t xml:space="preserve">) gjatë implementimit dhe pas përfundimit </w:t>
            </w:r>
            <w:r w:rsidR="009C7153" w:rsidRPr="005E4989">
              <w:rPr>
                <w:rFonts w:ascii="Times New Roman" w:hAnsi="Times New Roman" w:cs="Times New Roman"/>
                <w:lang w:val="sq-AL"/>
              </w:rPr>
              <w:t>(funksionalizimit) të projektit.</w:t>
            </w:r>
            <w:r w:rsidR="00276963" w:rsidRPr="005E4989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2435" w:type="dxa"/>
          </w:tcPr>
          <w:p w14:paraId="571B4A12" w14:textId="6A1A39DD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Deri më 20 pikë</w:t>
            </w:r>
          </w:p>
        </w:tc>
      </w:tr>
      <w:tr w:rsidR="00730D47" w:rsidRPr="005E4989" w14:paraId="3C9FDF20" w14:textId="77777777" w:rsidTr="001C27F6">
        <w:tc>
          <w:tcPr>
            <w:tcW w:w="2202" w:type="dxa"/>
            <w:vMerge/>
          </w:tcPr>
          <w:p w14:paraId="026F64AF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Cs/>
                <w:lang w:val="sq-AL" w:eastAsia="sq-AL"/>
              </w:rPr>
            </w:pPr>
          </w:p>
        </w:tc>
        <w:tc>
          <w:tcPr>
            <w:tcW w:w="2327" w:type="dxa"/>
          </w:tcPr>
          <w:p w14:paraId="06764AA5" w14:textId="3C70FEE3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2.5. </w:t>
            </w:r>
            <w:r w:rsidR="00BC683C" w:rsidRPr="005E4989">
              <w:rPr>
                <w:rFonts w:ascii="Times New Roman" w:eastAsia="Times New Roman" w:hAnsi="Times New Roman" w:cs="Times New Roman"/>
                <w:lang w:val="sq-AL" w:eastAsia="sq-AL"/>
              </w:rPr>
              <w:t>Financimi nga donatorët</w:t>
            </w:r>
          </w:p>
        </w:tc>
        <w:tc>
          <w:tcPr>
            <w:tcW w:w="3026" w:type="dxa"/>
          </w:tcPr>
          <w:p w14:paraId="031A50D9" w14:textId="1B28A71E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A do të financohet projekti nga donatorët?</w:t>
            </w:r>
          </w:p>
        </w:tc>
        <w:tc>
          <w:tcPr>
            <w:tcW w:w="2435" w:type="dxa"/>
          </w:tcPr>
          <w:p w14:paraId="239C4215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Deri më 30 pikë</w:t>
            </w:r>
          </w:p>
        </w:tc>
      </w:tr>
      <w:tr w:rsidR="00730D47" w:rsidRPr="005E4989" w14:paraId="427AC466" w14:textId="77777777" w:rsidTr="001C27F6">
        <w:tc>
          <w:tcPr>
            <w:tcW w:w="2202" w:type="dxa"/>
            <w:vMerge/>
          </w:tcPr>
          <w:p w14:paraId="5C3F9AC0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Cs/>
                <w:lang w:val="sq-AL" w:eastAsia="sq-AL"/>
              </w:rPr>
            </w:pPr>
          </w:p>
        </w:tc>
        <w:tc>
          <w:tcPr>
            <w:tcW w:w="2327" w:type="dxa"/>
          </w:tcPr>
          <w:p w14:paraId="0F20A692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</w:p>
        </w:tc>
        <w:tc>
          <w:tcPr>
            <w:tcW w:w="3026" w:type="dxa"/>
            <w:shd w:val="clear" w:color="auto" w:fill="ACB9CA" w:themeFill="text2" w:themeFillTint="66"/>
          </w:tcPr>
          <w:p w14:paraId="72A2FB50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Totali </w:t>
            </w:r>
          </w:p>
        </w:tc>
        <w:tc>
          <w:tcPr>
            <w:tcW w:w="2435" w:type="dxa"/>
            <w:shd w:val="clear" w:color="auto" w:fill="ACB9CA" w:themeFill="text2" w:themeFillTint="66"/>
          </w:tcPr>
          <w:p w14:paraId="719028D1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Deri më</w:t>
            </w:r>
            <w:r w:rsidRPr="005E4989"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  <w:t xml:space="preserve"> 100 </w:t>
            </w: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pikë</w:t>
            </w:r>
          </w:p>
        </w:tc>
      </w:tr>
      <w:tr w:rsidR="00730D47" w:rsidRPr="005E4989" w14:paraId="477F2E0E" w14:textId="77777777" w:rsidTr="001C27F6">
        <w:tc>
          <w:tcPr>
            <w:tcW w:w="2202" w:type="dxa"/>
          </w:tcPr>
          <w:p w14:paraId="7ACD5B3C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Cs/>
                <w:lang w:val="sq-AL" w:eastAsia="sq-AL"/>
              </w:rPr>
            </w:pPr>
          </w:p>
        </w:tc>
        <w:tc>
          <w:tcPr>
            <w:tcW w:w="2327" w:type="dxa"/>
            <w:shd w:val="clear" w:color="auto" w:fill="D5DCE4" w:themeFill="text2" w:themeFillTint="33"/>
          </w:tcPr>
          <w:p w14:paraId="3332195D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  <w:t>Parimet</w:t>
            </w:r>
          </w:p>
        </w:tc>
        <w:tc>
          <w:tcPr>
            <w:tcW w:w="3026" w:type="dxa"/>
            <w:shd w:val="clear" w:color="auto" w:fill="D5DCE4" w:themeFill="text2" w:themeFillTint="33"/>
          </w:tcPr>
          <w:p w14:paraId="2403D556" w14:textId="17CB4B93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Treguesit e kritereve për vlerësim</w:t>
            </w:r>
          </w:p>
        </w:tc>
        <w:tc>
          <w:tcPr>
            <w:tcW w:w="2435" w:type="dxa"/>
            <w:shd w:val="clear" w:color="auto" w:fill="D5DCE4" w:themeFill="text2" w:themeFillTint="33"/>
          </w:tcPr>
          <w:p w14:paraId="421C01D5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Vlerësimi me pikë</w:t>
            </w:r>
          </w:p>
        </w:tc>
      </w:tr>
      <w:tr w:rsidR="00730D47" w:rsidRPr="005E4989" w14:paraId="02A3781C" w14:textId="77777777" w:rsidTr="001C27F6">
        <w:tc>
          <w:tcPr>
            <w:tcW w:w="2202" w:type="dxa"/>
            <w:vMerge w:val="restart"/>
          </w:tcPr>
          <w:p w14:paraId="7516BB94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Cs/>
                <w:lang w:val="sq-AL" w:eastAsia="sq-AL"/>
              </w:rPr>
              <w:t>Kriteri kryesor 3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. Vlerësimi i pjekurisë/ zbatimit</w:t>
            </w:r>
          </w:p>
        </w:tc>
        <w:tc>
          <w:tcPr>
            <w:tcW w:w="2327" w:type="dxa"/>
          </w:tcPr>
          <w:p w14:paraId="04271D92" w14:textId="4FBB73C1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3.1. Rreziqet që mund të ndikojnë në </w:t>
            </w:r>
            <w:r w:rsidR="00BC683C" w:rsidRPr="005E4989">
              <w:rPr>
                <w:rFonts w:ascii="Times New Roman" w:eastAsia="Times New Roman" w:hAnsi="Times New Roman" w:cs="Times New Roman"/>
                <w:lang w:val="sq-AL" w:eastAsia="sq-AL"/>
              </w:rPr>
              <w:t>zbatimin e projektit</w:t>
            </w:r>
          </w:p>
        </w:tc>
        <w:tc>
          <w:tcPr>
            <w:tcW w:w="3026" w:type="dxa"/>
          </w:tcPr>
          <w:p w14:paraId="6BA626CE" w14:textId="76603C76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A janë identifikuar rreziqet e projektit dhe a janë përshkruar veprimet për minimizimin e ndikimit të rreziqeve për projektin?</w:t>
            </w:r>
            <w:r w:rsidR="006C08B6" w:rsidRPr="005E4989">
              <w:rPr>
                <w:rFonts w:ascii="Times New Roman" w:eastAsia="Times New Roman" w:hAnsi="Times New Roman" w:cs="Times New Roman"/>
                <w:color w:val="FF0000"/>
                <w:lang w:val="sq-AL" w:eastAsia="sq-AL"/>
              </w:rPr>
              <w:t xml:space="preserve"> </w:t>
            </w:r>
          </w:p>
        </w:tc>
        <w:tc>
          <w:tcPr>
            <w:tcW w:w="2435" w:type="dxa"/>
          </w:tcPr>
          <w:p w14:paraId="602B9296" w14:textId="597BBDAB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Deri më </w:t>
            </w:r>
            <w:r w:rsidR="00C067D9" w:rsidRPr="005E4989">
              <w:rPr>
                <w:rFonts w:ascii="Times New Roman" w:eastAsia="Times New Roman" w:hAnsi="Times New Roman" w:cs="Times New Roman"/>
                <w:lang w:val="sq-AL" w:eastAsia="sq-AL"/>
              </w:rPr>
              <w:t>20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pikë</w:t>
            </w:r>
          </w:p>
        </w:tc>
      </w:tr>
      <w:tr w:rsidR="00730D47" w:rsidRPr="005E4989" w14:paraId="028199F3" w14:textId="77777777" w:rsidTr="001C27F6">
        <w:tc>
          <w:tcPr>
            <w:tcW w:w="2202" w:type="dxa"/>
            <w:vMerge/>
          </w:tcPr>
          <w:p w14:paraId="54438810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Cs/>
                <w:lang w:val="sq-AL" w:eastAsia="sq-AL"/>
              </w:rPr>
            </w:pPr>
          </w:p>
        </w:tc>
        <w:tc>
          <w:tcPr>
            <w:tcW w:w="2327" w:type="dxa"/>
          </w:tcPr>
          <w:p w14:paraId="3DC7A901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3.2. Pronësia e aseteve</w:t>
            </w:r>
          </w:p>
        </w:tc>
        <w:tc>
          <w:tcPr>
            <w:tcW w:w="3026" w:type="dxa"/>
          </w:tcPr>
          <w:p w14:paraId="2FAB5804" w14:textId="2EB04293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A është e qartë kush do të jetë pronari </w:t>
            </w:r>
            <w:r w:rsidR="009C7153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i 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aseteve, kush do operojë me asetet, dhe a  është konsultuar </w:t>
            </w:r>
            <w:r w:rsidRPr="005E4989">
              <w:rPr>
                <w:rFonts w:ascii="Times New Roman" w:eastAsia="Times New Roman" w:hAnsi="Times New Roman" w:cs="Times New Roman"/>
                <w:u w:val="single"/>
                <w:lang w:val="sq-AL" w:eastAsia="sq-AL"/>
              </w:rPr>
              <w:t>prom</w:t>
            </w:r>
            <w:r w:rsidR="00FA1186" w:rsidRPr="005E4989">
              <w:rPr>
                <w:rFonts w:ascii="Times New Roman" w:eastAsia="Times New Roman" w:hAnsi="Times New Roman" w:cs="Times New Roman"/>
                <w:u w:val="single"/>
                <w:lang w:val="sq-AL" w:eastAsia="sq-AL"/>
              </w:rPr>
              <w:t>o</w:t>
            </w:r>
            <w:r w:rsidR="006A0513" w:rsidRPr="005E4989">
              <w:rPr>
                <w:rFonts w:ascii="Times New Roman" w:eastAsia="Times New Roman" w:hAnsi="Times New Roman" w:cs="Times New Roman"/>
                <w:u w:val="single"/>
                <w:lang w:val="sq-AL" w:eastAsia="sq-AL"/>
              </w:rPr>
              <w:t xml:space="preserve">vuesi </w:t>
            </w:r>
            <w:r w:rsidR="006A0513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i 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projektit investues me pronarin/operuesin e aseteve?</w:t>
            </w:r>
            <w:r w:rsidR="00276963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</w:t>
            </w:r>
          </w:p>
        </w:tc>
        <w:tc>
          <w:tcPr>
            <w:tcW w:w="2435" w:type="dxa"/>
          </w:tcPr>
          <w:p w14:paraId="5B5C6453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Deri më 5 pikë</w:t>
            </w:r>
          </w:p>
        </w:tc>
      </w:tr>
      <w:tr w:rsidR="00730D47" w:rsidRPr="005E4989" w14:paraId="38E4A0A4" w14:textId="77777777" w:rsidTr="001C27F6">
        <w:tc>
          <w:tcPr>
            <w:tcW w:w="2202" w:type="dxa"/>
            <w:vMerge/>
          </w:tcPr>
          <w:p w14:paraId="40FBB1EE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Cs/>
                <w:lang w:val="sq-AL" w:eastAsia="sq-AL"/>
              </w:rPr>
            </w:pPr>
          </w:p>
        </w:tc>
        <w:tc>
          <w:tcPr>
            <w:tcW w:w="2327" w:type="dxa"/>
          </w:tcPr>
          <w:p w14:paraId="12E5C937" w14:textId="2C302A0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3.3. Menaxheri i projektit &amp; </w:t>
            </w:r>
            <w:r w:rsidR="00FA1186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detyrat 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për menaxhimin e projektit</w:t>
            </w:r>
          </w:p>
        </w:tc>
        <w:tc>
          <w:tcPr>
            <w:tcW w:w="3026" w:type="dxa"/>
          </w:tcPr>
          <w:p w14:paraId="1464ED9E" w14:textId="263B9FDD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A është definuar menaxheri i projektit dhe a janë sqaruar </w:t>
            </w:r>
            <w:r w:rsidR="00FA1186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detyrat 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e menaxhmentit të projektit?</w:t>
            </w:r>
            <w:r w:rsidR="006C08B6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</w:t>
            </w:r>
          </w:p>
        </w:tc>
        <w:tc>
          <w:tcPr>
            <w:tcW w:w="2435" w:type="dxa"/>
          </w:tcPr>
          <w:p w14:paraId="7EFC876F" w14:textId="7B282009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Deri më </w:t>
            </w:r>
            <w:r w:rsidR="00C067D9" w:rsidRPr="005E4989">
              <w:rPr>
                <w:rFonts w:ascii="Times New Roman" w:eastAsia="Times New Roman" w:hAnsi="Times New Roman" w:cs="Times New Roman"/>
                <w:lang w:val="sq-AL" w:eastAsia="sq-AL"/>
              </w:rPr>
              <w:t>5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pikë</w:t>
            </w:r>
          </w:p>
        </w:tc>
      </w:tr>
      <w:tr w:rsidR="00730D47" w:rsidRPr="005E4989" w14:paraId="132DA273" w14:textId="77777777" w:rsidTr="001C27F6">
        <w:tc>
          <w:tcPr>
            <w:tcW w:w="2202" w:type="dxa"/>
            <w:vMerge/>
          </w:tcPr>
          <w:p w14:paraId="35F37C09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Cs/>
                <w:lang w:val="sq-AL" w:eastAsia="sq-AL"/>
              </w:rPr>
            </w:pPr>
          </w:p>
        </w:tc>
        <w:tc>
          <w:tcPr>
            <w:tcW w:w="2327" w:type="dxa"/>
          </w:tcPr>
          <w:p w14:paraId="58EA318C" w14:textId="4C85D35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3.4. Faza përgatitore</w:t>
            </w:r>
            <w:r w:rsidR="00D70CBD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e 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projektit</w:t>
            </w:r>
          </w:p>
        </w:tc>
        <w:tc>
          <w:tcPr>
            <w:tcW w:w="3026" w:type="dxa"/>
          </w:tcPr>
          <w:p w14:paraId="2B7B9E41" w14:textId="5F5DA2CE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A janë përcaktuar data</w:t>
            </w:r>
            <w:r w:rsidR="00FA1186" w:rsidRPr="005E4989">
              <w:rPr>
                <w:rFonts w:ascii="Times New Roman" w:eastAsia="Times New Roman" w:hAnsi="Times New Roman" w:cs="Times New Roman"/>
                <w:lang w:val="sq-AL" w:eastAsia="sq-AL"/>
              </w:rPr>
              <w:t>t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e fillimit dhe përfundimit të fazës përgatitore të projektit, a është dhënë data e aprovimit të lejes së ndërtimit, a janë definuar aktivitetet kyçe të fazës përgatitore të projektit dhe a 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lastRenderedPageBreak/>
              <w:t>janë caktuar ngjarjet kryesore?</w:t>
            </w:r>
            <w:r w:rsidR="006C08B6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</w:t>
            </w:r>
          </w:p>
        </w:tc>
        <w:tc>
          <w:tcPr>
            <w:tcW w:w="2435" w:type="dxa"/>
          </w:tcPr>
          <w:p w14:paraId="4072E7A6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lastRenderedPageBreak/>
              <w:t>Deri më 25 pikë</w:t>
            </w:r>
          </w:p>
        </w:tc>
      </w:tr>
      <w:tr w:rsidR="00730D47" w:rsidRPr="005E4989" w14:paraId="19A99BA1" w14:textId="77777777" w:rsidTr="001C27F6">
        <w:tc>
          <w:tcPr>
            <w:tcW w:w="2202" w:type="dxa"/>
            <w:vMerge/>
          </w:tcPr>
          <w:p w14:paraId="58BDD2C5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Cs/>
                <w:lang w:val="sq-AL" w:eastAsia="sq-AL"/>
              </w:rPr>
            </w:pPr>
          </w:p>
        </w:tc>
        <w:tc>
          <w:tcPr>
            <w:tcW w:w="2327" w:type="dxa"/>
          </w:tcPr>
          <w:p w14:paraId="054BA3DD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3.5. Faza e zbatimit të projektit</w:t>
            </w:r>
          </w:p>
        </w:tc>
        <w:tc>
          <w:tcPr>
            <w:tcW w:w="3026" w:type="dxa"/>
          </w:tcPr>
          <w:p w14:paraId="41DA1606" w14:textId="7A95C96F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A janë caktuar datat e fillimit dhe përfundimit të fazës së zbatimit të projektit, a janë definuar aktivitetet kyçe të fazës së zbatimit të projektit dhe a janë caktuar ngjarjet kryesore?</w:t>
            </w:r>
            <w:r w:rsidR="006C08B6"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</w:t>
            </w:r>
          </w:p>
        </w:tc>
        <w:tc>
          <w:tcPr>
            <w:tcW w:w="2435" w:type="dxa"/>
          </w:tcPr>
          <w:p w14:paraId="668BBB9E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Deri më 20 pikë</w:t>
            </w:r>
          </w:p>
        </w:tc>
      </w:tr>
      <w:tr w:rsidR="00730D47" w:rsidRPr="005E4989" w14:paraId="0BE081BE" w14:textId="77777777" w:rsidTr="001C27F6">
        <w:tc>
          <w:tcPr>
            <w:tcW w:w="2202" w:type="dxa"/>
            <w:vMerge/>
          </w:tcPr>
          <w:p w14:paraId="1AC4334D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Cs/>
                <w:lang w:val="sq-AL" w:eastAsia="sq-AL"/>
              </w:rPr>
            </w:pPr>
          </w:p>
        </w:tc>
        <w:tc>
          <w:tcPr>
            <w:tcW w:w="2327" w:type="dxa"/>
          </w:tcPr>
          <w:p w14:paraId="73F0D335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3.6. Plani financiar</w:t>
            </w:r>
          </w:p>
        </w:tc>
        <w:tc>
          <w:tcPr>
            <w:tcW w:w="3026" w:type="dxa"/>
          </w:tcPr>
          <w:p w14:paraId="78E387F8" w14:textId="3B49FB94" w:rsidR="00730D47" w:rsidRPr="005E4989" w:rsidRDefault="00730D47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lang w:val="sq-AL" w:eastAsia="ja-JP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A është përdorur klasifikimi i saktë ekonomik? A janë definuar kostot e tjera të projektit që nuk financohen nga B</w:t>
            </w:r>
            <w:r w:rsidR="006A0513" w:rsidRPr="005E4989">
              <w:rPr>
                <w:rFonts w:ascii="Times New Roman" w:eastAsia="Times New Roman" w:hAnsi="Times New Roman" w:cs="Times New Roman"/>
                <w:lang w:val="sq-AL" w:eastAsia="sq-AL"/>
              </w:rPr>
              <w:t>uxheti i Kosovës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>, a janë definuar burimet e fondeve?</w:t>
            </w:r>
            <w:r w:rsidR="00276963" w:rsidRPr="005E4989">
              <w:rPr>
                <w:rFonts w:ascii="Times New Roman" w:hAnsi="Times New Roman" w:cs="Times New Roman"/>
                <w:color w:val="FF0000"/>
                <w:lang w:val="sq-AL" w:eastAsia="ja-JP"/>
              </w:rPr>
              <w:t xml:space="preserve"> </w:t>
            </w:r>
          </w:p>
        </w:tc>
        <w:tc>
          <w:tcPr>
            <w:tcW w:w="2435" w:type="dxa"/>
          </w:tcPr>
          <w:p w14:paraId="4BE42EB4" w14:textId="4D61EE15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Deri më </w:t>
            </w:r>
            <w:r w:rsidR="00C067D9" w:rsidRPr="005E4989">
              <w:rPr>
                <w:rFonts w:ascii="Times New Roman" w:eastAsia="Times New Roman" w:hAnsi="Times New Roman" w:cs="Times New Roman"/>
                <w:lang w:val="sq-AL" w:eastAsia="sq-AL"/>
              </w:rPr>
              <w:t>25</w:t>
            </w:r>
            <w:r w:rsidRPr="005E4989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pikë</w:t>
            </w:r>
          </w:p>
        </w:tc>
      </w:tr>
      <w:tr w:rsidR="00730D47" w:rsidRPr="005E4989" w14:paraId="3A2A31FB" w14:textId="77777777" w:rsidTr="001C27F6">
        <w:tc>
          <w:tcPr>
            <w:tcW w:w="2202" w:type="dxa"/>
            <w:vMerge/>
          </w:tcPr>
          <w:p w14:paraId="3EDDFB0A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Cs/>
                <w:lang w:val="sq-AL" w:eastAsia="sq-AL"/>
              </w:rPr>
            </w:pPr>
          </w:p>
        </w:tc>
        <w:tc>
          <w:tcPr>
            <w:tcW w:w="2327" w:type="dxa"/>
          </w:tcPr>
          <w:p w14:paraId="64F47E21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</w:p>
        </w:tc>
        <w:tc>
          <w:tcPr>
            <w:tcW w:w="3026" w:type="dxa"/>
            <w:shd w:val="clear" w:color="auto" w:fill="ACB9CA" w:themeFill="text2" w:themeFillTint="66"/>
          </w:tcPr>
          <w:p w14:paraId="1297AD7B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/>
                <w:lang w:val="sq-AL" w:eastAsia="sq-AL"/>
              </w:rPr>
            </w:pPr>
            <w:r w:rsidRPr="005E4989">
              <w:rPr>
                <w:rFonts w:ascii="Times New Roman" w:hAnsi="Times New Roman" w:cs="Times New Roman"/>
                <w:b/>
                <w:lang w:val="sq-AL" w:eastAsia="ja-JP"/>
              </w:rPr>
              <w:tab/>
            </w: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Totali </w:t>
            </w:r>
          </w:p>
        </w:tc>
        <w:tc>
          <w:tcPr>
            <w:tcW w:w="2435" w:type="dxa"/>
            <w:shd w:val="clear" w:color="auto" w:fill="ACB9CA" w:themeFill="text2" w:themeFillTint="66"/>
          </w:tcPr>
          <w:p w14:paraId="5FE6F3F7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Deri më</w:t>
            </w:r>
            <w:r w:rsidRPr="005E4989"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  <w:t xml:space="preserve"> 100 </w:t>
            </w: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pikë</w:t>
            </w:r>
          </w:p>
        </w:tc>
      </w:tr>
      <w:tr w:rsidR="00730D47" w:rsidRPr="005E4989" w14:paraId="35F7D06C" w14:textId="77777777" w:rsidTr="001C27F6">
        <w:tc>
          <w:tcPr>
            <w:tcW w:w="2202" w:type="dxa"/>
          </w:tcPr>
          <w:p w14:paraId="7FCC4F8F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Cs/>
                <w:lang w:val="sq-AL" w:eastAsia="sq-AL"/>
              </w:rPr>
            </w:pPr>
          </w:p>
        </w:tc>
        <w:tc>
          <w:tcPr>
            <w:tcW w:w="2327" w:type="dxa"/>
          </w:tcPr>
          <w:p w14:paraId="5C1517EF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lang w:val="sq-AL" w:eastAsia="sq-AL"/>
              </w:rPr>
            </w:pPr>
          </w:p>
        </w:tc>
        <w:tc>
          <w:tcPr>
            <w:tcW w:w="3026" w:type="dxa"/>
            <w:shd w:val="clear" w:color="auto" w:fill="F7CAAC" w:themeFill="accent2" w:themeFillTint="66"/>
          </w:tcPr>
          <w:p w14:paraId="304416C0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 xml:space="preserve">Totali për një projekt </w:t>
            </w:r>
          </w:p>
        </w:tc>
        <w:tc>
          <w:tcPr>
            <w:tcW w:w="2435" w:type="dxa"/>
            <w:shd w:val="clear" w:color="auto" w:fill="F7CAAC" w:themeFill="accent2" w:themeFillTint="66"/>
          </w:tcPr>
          <w:p w14:paraId="3F297EF2" w14:textId="77777777" w:rsidR="00730D47" w:rsidRPr="005E4989" w:rsidRDefault="00730D47" w:rsidP="009365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</w:pP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Deri më</w:t>
            </w:r>
            <w:r w:rsidRPr="005E4989"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  <w:t xml:space="preserve"> 300 </w:t>
            </w:r>
            <w:r w:rsidRPr="005E4989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pikë</w:t>
            </w:r>
          </w:p>
        </w:tc>
      </w:tr>
    </w:tbl>
    <w:p w14:paraId="37BC4686" w14:textId="27B0F68B" w:rsidR="00285F00" w:rsidRPr="005E4989" w:rsidRDefault="00285F00" w:rsidP="00417CCA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14:paraId="4CEA4E35" w14:textId="77777777" w:rsidR="00285F00" w:rsidRPr="005E4989" w:rsidRDefault="00285F00" w:rsidP="0041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14:paraId="14C026FA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2AA4045C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71481875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75DF34F1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0EFEE5E2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63C5CAF8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36086AF4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7BFBEAD4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0A6CBF34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08EFEEDB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77AB0D8A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783359FF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65107702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43B26CCE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2F04F5F3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6C5C4052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2A1C69D9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1F157E94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16A5B7F4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6E8ECA5A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76F5E02B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51A5CD07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60B765AD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76C47968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6A7289A2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4716F99F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57732692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779B98C3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274055FF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6A2FD381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47D1DAB9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58C0C365" w14:textId="77777777" w:rsidR="00A41439" w:rsidRPr="005E4989" w:rsidRDefault="00A41439" w:rsidP="00417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3F50C74D" w14:textId="294D4797" w:rsidR="00180D58" w:rsidRPr="005E4989" w:rsidRDefault="00180D58" w:rsidP="0093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 xml:space="preserve">Shtojca </w:t>
      </w:r>
      <w:r w:rsidR="00A41439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 xml:space="preserve">Nr. </w:t>
      </w:r>
      <w:r w:rsidR="00C067D9"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>2</w:t>
      </w:r>
    </w:p>
    <w:p w14:paraId="622B6917" w14:textId="77777777" w:rsidR="00180D58" w:rsidRPr="005E4989" w:rsidRDefault="00180D58" w:rsidP="0093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 w:eastAsia="ja-JP"/>
        </w:rPr>
      </w:pPr>
    </w:p>
    <w:p w14:paraId="0045DBD0" w14:textId="0121A1AC" w:rsidR="00AC3D66" w:rsidRPr="002909F1" w:rsidRDefault="00180D58" w:rsidP="00936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5E4989">
        <w:rPr>
          <w:rFonts w:ascii="Times New Roman" w:hAnsi="Times New Roman" w:cs="Times New Roman"/>
          <w:b/>
          <w:sz w:val="24"/>
          <w:szCs w:val="24"/>
          <w:lang w:val="sq-AL" w:eastAsia="ja-JP"/>
        </w:rPr>
        <w:t>Manuali i PIP</w:t>
      </w:r>
    </w:p>
    <w:sectPr w:rsidR="00AC3D66" w:rsidRPr="002909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FA3F0" w14:textId="77777777" w:rsidR="009523A8" w:rsidRDefault="009523A8" w:rsidP="00C83BE7">
      <w:pPr>
        <w:spacing w:after="0" w:line="240" w:lineRule="auto"/>
      </w:pPr>
      <w:r>
        <w:separator/>
      </w:r>
    </w:p>
  </w:endnote>
  <w:endnote w:type="continuationSeparator" w:id="0">
    <w:p w14:paraId="56CD8A26" w14:textId="77777777" w:rsidR="009523A8" w:rsidRDefault="009523A8" w:rsidP="00C8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386D" w14:textId="77777777" w:rsidR="009523A8" w:rsidRDefault="009523A8" w:rsidP="00C83BE7">
      <w:pPr>
        <w:spacing w:after="0" w:line="240" w:lineRule="auto"/>
      </w:pPr>
      <w:r>
        <w:separator/>
      </w:r>
    </w:p>
  </w:footnote>
  <w:footnote w:type="continuationSeparator" w:id="0">
    <w:p w14:paraId="696A365F" w14:textId="77777777" w:rsidR="009523A8" w:rsidRDefault="009523A8" w:rsidP="00C8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191E"/>
    <w:multiLevelType w:val="hybridMultilevel"/>
    <w:tmpl w:val="66F66518"/>
    <w:lvl w:ilvl="0" w:tplc="1BA4A7A8">
      <w:start w:val="5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39F"/>
    <w:multiLevelType w:val="hybridMultilevel"/>
    <w:tmpl w:val="38BE2348"/>
    <w:lvl w:ilvl="0" w:tplc="50EE0EC0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337"/>
    <w:multiLevelType w:val="multilevel"/>
    <w:tmpl w:val="8E1C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41A0CCE"/>
    <w:multiLevelType w:val="hybridMultilevel"/>
    <w:tmpl w:val="65AA99F8"/>
    <w:lvl w:ilvl="0" w:tplc="7ACA1C1A">
      <w:start w:val="1"/>
      <w:numFmt w:val="decimal"/>
      <w:lvlText w:val="2.2.%1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E657E4"/>
    <w:multiLevelType w:val="multilevel"/>
    <w:tmpl w:val="C0A61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7777F02"/>
    <w:multiLevelType w:val="hybridMultilevel"/>
    <w:tmpl w:val="67B2B81E"/>
    <w:lvl w:ilvl="0" w:tplc="A3B29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C1622"/>
    <w:multiLevelType w:val="hybridMultilevel"/>
    <w:tmpl w:val="CD9EE66C"/>
    <w:lvl w:ilvl="0" w:tplc="AA86474E">
      <w:start w:val="1"/>
      <w:numFmt w:val="decimal"/>
      <w:lvlText w:val="2.5.%1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81FC2"/>
    <w:multiLevelType w:val="hybridMultilevel"/>
    <w:tmpl w:val="FF643866"/>
    <w:lvl w:ilvl="0" w:tplc="ED7C41BA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4759AB"/>
    <w:multiLevelType w:val="hybridMultilevel"/>
    <w:tmpl w:val="993C3CD6"/>
    <w:lvl w:ilvl="0" w:tplc="FF06253A">
      <w:start w:val="1"/>
      <w:numFmt w:val="decimal"/>
      <w:lvlText w:val="2.4.%1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916E1F"/>
    <w:multiLevelType w:val="hybridMultilevel"/>
    <w:tmpl w:val="0916D332"/>
    <w:lvl w:ilvl="0" w:tplc="67D4C9D2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65719"/>
    <w:multiLevelType w:val="hybridMultilevel"/>
    <w:tmpl w:val="ABA6A0F8"/>
    <w:lvl w:ilvl="0" w:tplc="45E6E02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C0C8F"/>
    <w:multiLevelType w:val="hybridMultilevel"/>
    <w:tmpl w:val="04046DFA"/>
    <w:lvl w:ilvl="0" w:tplc="640482E4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6257E"/>
    <w:multiLevelType w:val="hybridMultilevel"/>
    <w:tmpl w:val="30602444"/>
    <w:lvl w:ilvl="0" w:tplc="688AEF0C">
      <w:start w:val="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038D0"/>
    <w:multiLevelType w:val="hybridMultilevel"/>
    <w:tmpl w:val="D88628F8"/>
    <w:lvl w:ilvl="0" w:tplc="9F5AEB6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97F60"/>
    <w:multiLevelType w:val="hybridMultilevel"/>
    <w:tmpl w:val="62C20C74"/>
    <w:lvl w:ilvl="0" w:tplc="6B7CFB1E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B44CA6"/>
    <w:multiLevelType w:val="hybridMultilevel"/>
    <w:tmpl w:val="B76E868A"/>
    <w:lvl w:ilvl="0" w:tplc="8BBE8A4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37C8D"/>
    <w:multiLevelType w:val="hybridMultilevel"/>
    <w:tmpl w:val="AD064272"/>
    <w:lvl w:ilvl="0" w:tplc="4A2E3DF8">
      <w:start w:val="6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D5C70"/>
    <w:multiLevelType w:val="hybridMultilevel"/>
    <w:tmpl w:val="9296EC38"/>
    <w:lvl w:ilvl="0" w:tplc="FC7831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2576C"/>
    <w:multiLevelType w:val="hybridMultilevel"/>
    <w:tmpl w:val="03A64B3E"/>
    <w:lvl w:ilvl="0" w:tplc="1570AA40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B92427"/>
    <w:multiLevelType w:val="hybridMultilevel"/>
    <w:tmpl w:val="800606A6"/>
    <w:lvl w:ilvl="0" w:tplc="3E5011FE">
      <w:start w:val="1"/>
      <w:numFmt w:val="decimal"/>
      <w:lvlText w:val="2.3.%1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3D3316"/>
    <w:multiLevelType w:val="hybridMultilevel"/>
    <w:tmpl w:val="37E6CBBC"/>
    <w:lvl w:ilvl="0" w:tplc="404C3454">
      <w:start w:val="1"/>
      <w:numFmt w:val="decimal"/>
      <w:lvlText w:val="1.%1"/>
      <w:lvlJc w:val="left"/>
      <w:pPr>
        <w:ind w:left="99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2D972D22"/>
    <w:multiLevelType w:val="hybridMultilevel"/>
    <w:tmpl w:val="8038704C"/>
    <w:lvl w:ilvl="0" w:tplc="E4726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A595E"/>
    <w:multiLevelType w:val="hybridMultilevel"/>
    <w:tmpl w:val="075839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4091C"/>
    <w:multiLevelType w:val="hybridMultilevel"/>
    <w:tmpl w:val="02D2931C"/>
    <w:lvl w:ilvl="0" w:tplc="A63CD370">
      <w:start w:val="1"/>
      <w:numFmt w:val="decimal"/>
      <w:lvlText w:val="2.3.%1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6A2448"/>
    <w:multiLevelType w:val="hybridMultilevel"/>
    <w:tmpl w:val="4D5C436E"/>
    <w:lvl w:ilvl="0" w:tplc="5E7635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D75C7"/>
    <w:multiLevelType w:val="multilevel"/>
    <w:tmpl w:val="38E40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6">
    <w:nsid w:val="3AAF19B4"/>
    <w:multiLevelType w:val="multilevel"/>
    <w:tmpl w:val="65DAF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B770CC5"/>
    <w:multiLevelType w:val="hybridMultilevel"/>
    <w:tmpl w:val="170EF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AF7964"/>
    <w:multiLevelType w:val="hybridMultilevel"/>
    <w:tmpl w:val="8BF265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290194"/>
    <w:multiLevelType w:val="hybridMultilevel"/>
    <w:tmpl w:val="12188196"/>
    <w:lvl w:ilvl="0" w:tplc="974CB2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31E7E"/>
    <w:multiLevelType w:val="multilevel"/>
    <w:tmpl w:val="BA3A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408C71BE"/>
    <w:multiLevelType w:val="hybridMultilevel"/>
    <w:tmpl w:val="895E41B8"/>
    <w:lvl w:ilvl="0" w:tplc="0C8E0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FD3B02"/>
    <w:multiLevelType w:val="hybridMultilevel"/>
    <w:tmpl w:val="03CACCD8"/>
    <w:lvl w:ilvl="0" w:tplc="FC7831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F2285C"/>
    <w:multiLevelType w:val="hybridMultilevel"/>
    <w:tmpl w:val="72300B9E"/>
    <w:lvl w:ilvl="0" w:tplc="A6CA0008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8698A"/>
    <w:multiLevelType w:val="hybridMultilevel"/>
    <w:tmpl w:val="F55C5642"/>
    <w:lvl w:ilvl="0" w:tplc="FEA8FF34">
      <w:start w:val="1"/>
      <w:numFmt w:val="decimal"/>
      <w:lvlText w:val="2.4.%1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EA04A2"/>
    <w:multiLevelType w:val="multilevel"/>
    <w:tmpl w:val="355A20A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440"/>
      </w:pPr>
      <w:rPr>
        <w:rFonts w:hint="default"/>
      </w:rPr>
    </w:lvl>
  </w:abstractNum>
  <w:abstractNum w:abstractNumId="36">
    <w:nsid w:val="4D184807"/>
    <w:multiLevelType w:val="hybridMultilevel"/>
    <w:tmpl w:val="0D9EA6BA"/>
    <w:lvl w:ilvl="0" w:tplc="6BB477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A15592"/>
    <w:multiLevelType w:val="hybridMultilevel"/>
    <w:tmpl w:val="D21C2BAC"/>
    <w:lvl w:ilvl="0" w:tplc="D4DCA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4420B8"/>
    <w:multiLevelType w:val="hybridMultilevel"/>
    <w:tmpl w:val="6766414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674738"/>
    <w:multiLevelType w:val="hybridMultilevel"/>
    <w:tmpl w:val="C874AF58"/>
    <w:lvl w:ilvl="0" w:tplc="45E6E026">
      <w:start w:val="1"/>
      <w:numFmt w:val="decimal"/>
      <w:lvlText w:val="2.%1"/>
      <w:lvlJc w:val="left"/>
      <w:pPr>
        <w:ind w:left="7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0" w:hanging="360"/>
      </w:pPr>
    </w:lvl>
    <w:lvl w:ilvl="2" w:tplc="041C001B" w:tentative="1">
      <w:start w:val="1"/>
      <w:numFmt w:val="lowerRoman"/>
      <w:lvlText w:val="%3."/>
      <w:lvlJc w:val="right"/>
      <w:pPr>
        <w:ind w:left="2220" w:hanging="180"/>
      </w:pPr>
    </w:lvl>
    <w:lvl w:ilvl="3" w:tplc="041C000F" w:tentative="1">
      <w:start w:val="1"/>
      <w:numFmt w:val="decimal"/>
      <w:lvlText w:val="%4."/>
      <w:lvlJc w:val="left"/>
      <w:pPr>
        <w:ind w:left="2940" w:hanging="360"/>
      </w:pPr>
    </w:lvl>
    <w:lvl w:ilvl="4" w:tplc="041C0019" w:tentative="1">
      <w:start w:val="1"/>
      <w:numFmt w:val="lowerLetter"/>
      <w:lvlText w:val="%5."/>
      <w:lvlJc w:val="left"/>
      <w:pPr>
        <w:ind w:left="3660" w:hanging="360"/>
      </w:pPr>
    </w:lvl>
    <w:lvl w:ilvl="5" w:tplc="041C001B" w:tentative="1">
      <w:start w:val="1"/>
      <w:numFmt w:val="lowerRoman"/>
      <w:lvlText w:val="%6."/>
      <w:lvlJc w:val="right"/>
      <w:pPr>
        <w:ind w:left="4380" w:hanging="180"/>
      </w:pPr>
    </w:lvl>
    <w:lvl w:ilvl="6" w:tplc="041C000F" w:tentative="1">
      <w:start w:val="1"/>
      <w:numFmt w:val="decimal"/>
      <w:lvlText w:val="%7."/>
      <w:lvlJc w:val="left"/>
      <w:pPr>
        <w:ind w:left="5100" w:hanging="360"/>
      </w:pPr>
    </w:lvl>
    <w:lvl w:ilvl="7" w:tplc="041C0019" w:tentative="1">
      <w:start w:val="1"/>
      <w:numFmt w:val="lowerLetter"/>
      <w:lvlText w:val="%8."/>
      <w:lvlJc w:val="left"/>
      <w:pPr>
        <w:ind w:left="5820" w:hanging="360"/>
      </w:pPr>
    </w:lvl>
    <w:lvl w:ilvl="8" w:tplc="041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513408B9"/>
    <w:multiLevelType w:val="hybridMultilevel"/>
    <w:tmpl w:val="978C4846"/>
    <w:lvl w:ilvl="0" w:tplc="404C34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F773BF"/>
    <w:multiLevelType w:val="multilevel"/>
    <w:tmpl w:val="B28AE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75D62FE"/>
    <w:multiLevelType w:val="hybridMultilevel"/>
    <w:tmpl w:val="1E08A4AE"/>
    <w:lvl w:ilvl="0" w:tplc="FA7C2A24">
      <w:start w:val="1"/>
      <w:numFmt w:val="decimal"/>
      <w:lvlText w:val="2.3.%1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DF381A"/>
    <w:multiLevelType w:val="hybridMultilevel"/>
    <w:tmpl w:val="6322AE04"/>
    <w:lvl w:ilvl="0" w:tplc="7F904F4A">
      <w:start w:val="4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507851"/>
    <w:multiLevelType w:val="hybridMultilevel"/>
    <w:tmpl w:val="19868FF0"/>
    <w:lvl w:ilvl="0" w:tplc="6CD82E1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9418ED"/>
    <w:multiLevelType w:val="multilevel"/>
    <w:tmpl w:val="C0A61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5A9844C8"/>
    <w:multiLevelType w:val="hybridMultilevel"/>
    <w:tmpl w:val="052CD502"/>
    <w:lvl w:ilvl="0" w:tplc="4022CAD4">
      <w:start w:val="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E849F5"/>
    <w:multiLevelType w:val="multilevel"/>
    <w:tmpl w:val="26C26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>
    <w:nsid w:val="5B3E1932"/>
    <w:multiLevelType w:val="hybridMultilevel"/>
    <w:tmpl w:val="656A1DC2"/>
    <w:lvl w:ilvl="0" w:tplc="B40A98E0">
      <w:start w:val="1"/>
      <w:numFmt w:val="decimal"/>
      <w:lvlText w:val="2.5.%1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C881AA9"/>
    <w:multiLevelType w:val="hybridMultilevel"/>
    <w:tmpl w:val="33804484"/>
    <w:lvl w:ilvl="0" w:tplc="64603802">
      <w:start w:val="1"/>
      <w:numFmt w:val="decimal"/>
      <w:lvlText w:val="2.4.%1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CA02C6B"/>
    <w:multiLevelType w:val="hybridMultilevel"/>
    <w:tmpl w:val="B3AECDC6"/>
    <w:lvl w:ilvl="0" w:tplc="404C3454">
      <w:start w:val="1"/>
      <w:numFmt w:val="decimal"/>
      <w:lvlText w:val="1.%1"/>
      <w:lvlJc w:val="left"/>
      <w:pPr>
        <w:ind w:left="360" w:hanging="36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E9246B"/>
    <w:multiLevelType w:val="hybridMultilevel"/>
    <w:tmpl w:val="8EDE6F58"/>
    <w:lvl w:ilvl="0" w:tplc="1570AA40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2E81DEC"/>
    <w:multiLevelType w:val="hybridMultilevel"/>
    <w:tmpl w:val="38F6BB5C"/>
    <w:lvl w:ilvl="0" w:tplc="A5649DDA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F50244"/>
    <w:multiLevelType w:val="hybridMultilevel"/>
    <w:tmpl w:val="C9AA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7F1DC6"/>
    <w:multiLevelType w:val="multilevel"/>
    <w:tmpl w:val="B106B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>
    <w:nsid w:val="6CD31BDF"/>
    <w:multiLevelType w:val="hybridMultilevel"/>
    <w:tmpl w:val="1A885136"/>
    <w:lvl w:ilvl="0" w:tplc="AB4622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0E53C4"/>
    <w:multiLevelType w:val="hybridMultilevel"/>
    <w:tmpl w:val="40928934"/>
    <w:lvl w:ilvl="0" w:tplc="EF4000C2">
      <w:start w:val="1"/>
      <w:numFmt w:val="decimal"/>
      <w:lvlText w:val="1.%1"/>
      <w:lvlJc w:val="left"/>
      <w:pPr>
        <w:ind w:left="1140" w:hanging="360"/>
      </w:pPr>
      <w:rPr>
        <w:rFonts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860" w:hanging="360"/>
      </w:pPr>
    </w:lvl>
    <w:lvl w:ilvl="2" w:tplc="041C001B" w:tentative="1">
      <w:start w:val="1"/>
      <w:numFmt w:val="lowerRoman"/>
      <w:lvlText w:val="%3."/>
      <w:lvlJc w:val="right"/>
      <w:pPr>
        <w:ind w:left="2580" w:hanging="180"/>
      </w:pPr>
    </w:lvl>
    <w:lvl w:ilvl="3" w:tplc="041C000F" w:tentative="1">
      <w:start w:val="1"/>
      <w:numFmt w:val="decimal"/>
      <w:lvlText w:val="%4."/>
      <w:lvlJc w:val="left"/>
      <w:pPr>
        <w:ind w:left="3300" w:hanging="360"/>
      </w:pPr>
    </w:lvl>
    <w:lvl w:ilvl="4" w:tplc="041C0019" w:tentative="1">
      <w:start w:val="1"/>
      <w:numFmt w:val="lowerLetter"/>
      <w:lvlText w:val="%5."/>
      <w:lvlJc w:val="left"/>
      <w:pPr>
        <w:ind w:left="4020" w:hanging="360"/>
      </w:pPr>
    </w:lvl>
    <w:lvl w:ilvl="5" w:tplc="041C001B" w:tentative="1">
      <w:start w:val="1"/>
      <w:numFmt w:val="lowerRoman"/>
      <w:lvlText w:val="%6."/>
      <w:lvlJc w:val="right"/>
      <w:pPr>
        <w:ind w:left="4740" w:hanging="180"/>
      </w:pPr>
    </w:lvl>
    <w:lvl w:ilvl="6" w:tplc="041C000F" w:tentative="1">
      <w:start w:val="1"/>
      <w:numFmt w:val="decimal"/>
      <w:lvlText w:val="%7."/>
      <w:lvlJc w:val="left"/>
      <w:pPr>
        <w:ind w:left="5460" w:hanging="360"/>
      </w:pPr>
    </w:lvl>
    <w:lvl w:ilvl="7" w:tplc="041C0019" w:tentative="1">
      <w:start w:val="1"/>
      <w:numFmt w:val="lowerLetter"/>
      <w:lvlText w:val="%8."/>
      <w:lvlJc w:val="left"/>
      <w:pPr>
        <w:ind w:left="6180" w:hanging="360"/>
      </w:pPr>
    </w:lvl>
    <w:lvl w:ilvl="8" w:tplc="041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7">
    <w:nsid w:val="6E190605"/>
    <w:multiLevelType w:val="hybridMultilevel"/>
    <w:tmpl w:val="57ACC60E"/>
    <w:lvl w:ilvl="0" w:tplc="51EC1E14">
      <w:start w:val="1"/>
      <w:numFmt w:val="decimal"/>
      <w:lvlText w:val="2.6.%1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4A1991"/>
    <w:multiLevelType w:val="multilevel"/>
    <w:tmpl w:val="82E28A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70827571"/>
    <w:multiLevelType w:val="hybridMultilevel"/>
    <w:tmpl w:val="719E5176"/>
    <w:lvl w:ilvl="0" w:tplc="FC7831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E55D5C"/>
    <w:multiLevelType w:val="hybridMultilevel"/>
    <w:tmpl w:val="24E83A44"/>
    <w:lvl w:ilvl="0" w:tplc="1CC28B2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1">
    <w:nsid w:val="7A4330E7"/>
    <w:multiLevelType w:val="hybridMultilevel"/>
    <w:tmpl w:val="A878B37A"/>
    <w:lvl w:ilvl="0" w:tplc="6BB477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1F0906"/>
    <w:multiLevelType w:val="hybridMultilevel"/>
    <w:tmpl w:val="A0C67874"/>
    <w:lvl w:ilvl="0" w:tplc="C908C2B2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C5E7995"/>
    <w:multiLevelType w:val="hybridMultilevel"/>
    <w:tmpl w:val="BA90CD8C"/>
    <w:lvl w:ilvl="0" w:tplc="B48291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633AF1"/>
    <w:multiLevelType w:val="hybridMultilevel"/>
    <w:tmpl w:val="CDB4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1"/>
  </w:num>
  <w:num w:numId="3">
    <w:abstractNumId w:val="56"/>
  </w:num>
  <w:num w:numId="4">
    <w:abstractNumId w:val="5"/>
  </w:num>
  <w:num w:numId="5">
    <w:abstractNumId w:val="40"/>
  </w:num>
  <w:num w:numId="6">
    <w:abstractNumId w:val="37"/>
  </w:num>
  <w:num w:numId="7">
    <w:abstractNumId w:val="15"/>
  </w:num>
  <w:num w:numId="8">
    <w:abstractNumId w:val="1"/>
  </w:num>
  <w:num w:numId="9">
    <w:abstractNumId w:val="25"/>
  </w:num>
  <w:num w:numId="10">
    <w:abstractNumId w:val="20"/>
  </w:num>
  <w:num w:numId="11">
    <w:abstractNumId w:val="58"/>
  </w:num>
  <w:num w:numId="12">
    <w:abstractNumId w:val="38"/>
  </w:num>
  <w:num w:numId="13">
    <w:abstractNumId w:val="21"/>
  </w:num>
  <w:num w:numId="14">
    <w:abstractNumId w:val="2"/>
  </w:num>
  <w:num w:numId="15">
    <w:abstractNumId w:val="45"/>
  </w:num>
  <w:num w:numId="16">
    <w:abstractNumId w:val="50"/>
  </w:num>
  <w:num w:numId="17">
    <w:abstractNumId w:val="22"/>
  </w:num>
  <w:num w:numId="18">
    <w:abstractNumId w:val="4"/>
  </w:num>
  <w:num w:numId="19">
    <w:abstractNumId w:val="29"/>
  </w:num>
  <w:num w:numId="20">
    <w:abstractNumId w:val="30"/>
  </w:num>
  <w:num w:numId="21">
    <w:abstractNumId w:val="54"/>
  </w:num>
  <w:num w:numId="22">
    <w:abstractNumId w:val="26"/>
  </w:num>
  <w:num w:numId="23">
    <w:abstractNumId w:val="10"/>
  </w:num>
  <w:num w:numId="24">
    <w:abstractNumId w:val="14"/>
  </w:num>
  <w:num w:numId="25">
    <w:abstractNumId w:val="3"/>
  </w:num>
  <w:num w:numId="26">
    <w:abstractNumId w:val="23"/>
  </w:num>
  <w:num w:numId="27">
    <w:abstractNumId w:val="8"/>
  </w:num>
  <w:num w:numId="28">
    <w:abstractNumId w:val="24"/>
  </w:num>
  <w:num w:numId="29">
    <w:abstractNumId w:val="62"/>
  </w:num>
  <w:num w:numId="30">
    <w:abstractNumId w:val="33"/>
  </w:num>
  <w:num w:numId="31">
    <w:abstractNumId w:val="7"/>
  </w:num>
  <w:num w:numId="32">
    <w:abstractNumId w:val="12"/>
  </w:num>
  <w:num w:numId="33">
    <w:abstractNumId w:val="42"/>
  </w:num>
  <w:num w:numId="34">
    <w:abstractNumId w:val="43"/>
  </w:num>
  <w:num w:numId="35">
    <w:abstractNumId w:val="49"/>
  </w:num>
  <w:num w:numId="36">
    <w:abstractNumId w:val="48"/>
  </w:num>
  <w:num w:numId="37">
    <w:abstractNumId w:val="31"/>
  </w:num>
  <w:num w:numId="38">
    <w:abstractNumId w:val="55"/>
  </w:num>
  <w:num w:numId="39">
    <w:abstractNumId w:val="18"/>
  </w:num>
  <w:num w:numId="40">
    <w:abstractNumId w:val="11"/>
  </w:num>
  <w:num w:numId="41">
    <w:abstractNumId w:val="44"/>
  </w:num>
  <w:num w:numId="42">
    <w:abstractNumId w:val="17"/>
  </w:num>
  <w:num w:numId="43">
    <w:abstractNumId w:val="32"/>
  </w:num>
  <w:num w:numId="44">
    <w:abstractNumId w:val="13"/>
  </w:num>
  <w:num w:numId="45">
    <w:abstractNumId w:val="46"/>
  </w:num>
  <w:num w:numId="46">
    <w:abstractNumId w:val="59"/>
  </w:num>
  <w:num w:numId="47">
    <w:abstractNumId w:val="63"/>
  </w:num>
  <w:num w:numId="48">
    <w:abstractNumId w:val="19"/>
  </w:num>
  <w:num w:numId="49">
    <w:abstractNumId w:val="52"/>
  </w:num>
  <w:num w:numId="50">
    <w:abstractNumId w:val="34"/>
  </w:num>
  <w:num w:numId="51">
    <w:abstractNumId w:val="0"/>
  </w:num>
  <w:num w:numId="52">
    <w:abstractNumId w:val="6"/>
  </w:num>
  <w:num w:numId="53">
    <w:abstractNumId w:val="16"/>
  </w:num>
  <w:num w:numId="54">
    <w:abstractNumId w:val="57"/>
  </w:num>
  <w:num w:numId="55">
    <w:abstractNumId w:val="61"/>
  </w:num>
  <w:num w:numId="56">
    <w:abstractNumId w:val="36"/>
  </w:num>
  <w:num w:numId="57">
    <w:abstractNumId w:val="60"/>
  </w:num>
  <w:num w:numId="58">
    <w:abstractNumId w:val="28"/>
  </w:num>
  <w:num w:numId="59">
    <w:abstractNumId w:val="64"/>
  </w:num>
  <w:num w:numId="60">
    <w:abstractNumId w:val="51"/>
  </w:num>
  <w:num w:numId="61">
    <w:abstractNumId w:val="39"/>
  </w:num>
  <w:num w:numId="62">
    <w:abstractNumId w:val="35"/>
  </w:num>
  <w:num w:numId="63">
    <w:abstractNumId w:val="27"/>
  </w:num>
  <w:num w:numId="64">
    <w:abstractNumId w:val="9"/>
  </w:num>
  <w:num w:numId="65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B7"/>
    <w:rsid w:val="00000311"/>
    <w:rsid w:val="00001F6A"/>
    <w:rsid w:val="000061A4"/>
    <w:rsid w:val="00006316"/>
    <w:rsid w:val="00006EAA"/>
    <w:rsid w:val="00013B13"/>
    <w:rsid w:val="0002393B"/>
    <w:rsid w:val="000256F4"/>
    <w:rsid w:val="00033CBB"/>
    <w:rsid w:val="00041106"/>
    <w:rsid w:val="00047B10"/>
    <w:rsid w:val="00050133"/>
    <w:rsid w:val="00056BA6"/>
    <w:rsid w:val="00060E0B"/>
    <w:rsid w:val="00066BD2"/>
    <w:rsid w:val="000806EA"/>
    <w:rsid w:val="00085C9F"/>
    <w:rsid w:val="000954C2"/>
    <w:rsid w:val="00096EF3"/>
    <w:rsid w:val="00097445"/>
    <w:rsid w:val="000A1723"/>
    <w:rsid w:val="000A22B5"/>
    <w:rsid w:val="000A37F4"/>
    <w:rsid w:val="000A4C78"/>
    <w:rsid w:val="000A521A"/>
    <w:rsid w:val="000A7570"/>
    <w:rsid w:val="000A7EE0"/>
    <w:rsid w:val="000B1BC1"/>
    <w:rsid w:val="000B28A1"/>
    <w:rsid w:val="000B5CED"/>
    <w:rsid w:val="000B7835"/>
    <w:rsid w:val="000C4180"/>
    <w:rsid w:val="000D09CD"/>
    <w:rsid w:val="000D3EFB"/>
    <w:rsid w:val="000D6C40"/>
    <w:rsid w:val="000E3F96"/>
    <w:rsid w:val="000E5F86"/>
    <w:rsid w:val="000F01B4"/>
    <w:rsid w:val="000F03D7"/>
    <w:rsid w:val="000F14D0"/>
    <w:rsid w:val="000F5F29"/>
    <w:rsid w:val="00103635"/>
    <w:rsid w:val="00104BBA"/>
    <w:rsid w:val="001072BD"/>
    <w:rsid w:val="001165D3"/>
    <w:rsid w:val="001175A0"/>
    <w:rsid w:val="00120F37"/>
    <w:rsid w:val="00125FA9"/>
    <w:rsid w:val="00126582"/>
    <w:rsid w:val="00133075"/>
    <w:rsid w:val="00133CDC"/>
    <w:rsid w:val="00137CD0"/>
    <w:rsid w:val="00140681"/>
    <w:rsid w:val="001560CB"/>
    <w:rsid w:val="00156678"/>
    <w:rsid w:val="0015718E"/>
    <w:rsid w:val="00160020"/>
    <w:rsid w:val="00161D2A"/>
    <w:rsid w:val="00165402"/>
    <w:rsid w:val="00165F6F"/>
    <w:rsid w:val="00167BD9"/>
    <w:rsid w:val="0017421E"/>
    <w:rsid w:val="00174A91"/>
    <w:rsid w:val="00175CBF"/>
    <w:rsid w:val="00176A0D"/>
    <w:rsid w:val="00180B78"/>
    <w:rsid w:val="00180D58"/>
    <w:rsid w:val="001872D5"/>
    <w:rsid w:val="00187F9D"/>
    <w:rsid w:val="00193C29"/>
    <w:rsid w:val="00194142"/>
    <w:rsid w:val="001A2678"/>
    <w:rsid w:val="001A270D"/>
    <w:rsid w:val="001A4321"/>
    <w:rsid w:val="001B2361"/>
    <w:rsid w:val="001B2FA5"/>
    <w:rsid w:val="001B5BD1"/>
    <w:rsid w:val="001C2792"/>
    <w:rsid w:val="001C27F6"/>
    <w:rsid w:val="001C4B63"/>
    <w:rsid w:val="001C7AAE"/>
    <w:rsid w:val="001D3A50"/>
    <w:rsid w:val="001D50CE"/>
    <w:rsid w:val="001D63C2"/>
    <w:rsid w:val="001D7277"/>
    <w:rsid w:val="001E0F98"/>
    <w:rsid w:val="001E58E4"/>
    <w:rsid w:val="001E7AA4"/>
    <w:rsid w:val="001F1B39"/>
    <w:rsid w:val="001F1E55"/>
    <w:rsid w:val="001F21EC"/>
    <w:rsid w:val="001F2ED7"/>
    <w:rsid w:val="001F2F19"/>
    <w:rsid w:val="001F6B45"/>
    <w:rsid w:val="00204AAB"/>
    <w:rsid w:val="00211D0B"/>
    <w:rsid w:val="00220C4D"/>
    <w:rsid w:val="002218B8"/>
    <w:rsid w:val="00221A46"/>
    <w:rsid w:val="0022559A"/>
    <w:rsid w:val="00225879"/>
    <w:rsid w:val="00233D0E"/>
    <w:rsid w:val="00236162"/>
    <w:rsid w:val="002416F1"/>
    <w:rsid w:val="00241D94"/>
    <w:rsid w:val="00254777"/>
    <w:rsid w:val="00260EB2"/>
    <w:rsid w:val="00262C61"/>
    <w:rsid w:val="00264F07"/>
    <w:rsid w:val="00265E27"/>
    <w:rsid w:val="00266668"/>
    <w:rsid w:val="00266D25"/>
    <w:rsid w:val="00274982"/>
    <w:rsid w:val="00275B3A"/>
    <w:rsid w:val="00276963"/>
    <w:rsid w:val="002804E4"/>
    <w:rsid w:val="0028287A"/>
    <w:rsid w:val="00285F00"/>
    <w:rsid w:val="002909F1"/>
    <w:rsid w:val="002942A2"/>
    <w:rsid w:val="00295C7C"/>
    <w:rsid w:val="002A3857"/>
    <w:rsid w:val="002A5ABC"/>
    <w:rsid w:val="002B04AB"/>
    <w:rsid w:val="002B17A2"/>
    <w:rsid w:val="002B1D43"/>
    <w:rsid w:val="002B212A"/>
    <w:rsid w:val="002B7689"/>
    <w:rsid w:val="002C1FC7"/>
    <w:rsid w:val="002D1BF8"/>
    <w:rsid w:val="002D43D1"/>
    <w:rsid w:val="002F1E07"/>
    <w:rsid w:val="00300B09"/>
    <w:rsid w:val="003017C5"/>
    <w:rsid w:val="00302A97"/>
    <w:rsid w:val="0030678E"/>
    <w:rsid w:val="00310D3C"/>
    <w:rsid w:val="003149A0"/>
    <w:rsid w:val="003164B8"/>
    <w:rsid w:val="00322938"/>
    <w:rsid w:val="0032507F"/>
    <w:rsid w:val="00325DD1"/>
    <w:rsid w:val="00326727"/>
    <w:rsid w:val="00331B9A"/>
    <w:rsid w:val="0033597B"/>
    <w:rsid w:val="0033703C"/>
    <w:rsid w:val="0034082C"/>
    <w:rsid w:val="0034155C"/>
    <w:rsid w:val="003500E7"/>
    <w:rsid w:val="00351FA0"/>
    <w:rsid w:val="003528EE"/>
    <w:rsid w:val="00353150"/>
    <w:rsid w:val="003556F4"/>
    <w:rsid w:val="00356B96"/>
    <w:rsid w:val="0035745F"/>
    <w:rsid w:val="00357534"/>
    <w:rsid w:val="0036013B"/>
    <w:rsid w:val="003606D6"/>
    <w:rsid w:val="003612DC"/>
    <w:rsid w:val="003657AA"/>
    <w:rsid w:val="00367820"/>
    <w:rsid w:val="00375BD7"/>
    <w:rsid w:val="003828A4"/>
    <w:rsid w:val="003848FC"/>
    <w:rsid w:val="00385149"/>
    <w:rsid w:val="00390C1F"/>
    <w:rsid w:val="00392309"/>
    <w:rsid w:val="00392AD8"/>
    <w:rsid w:val="003A3309"/>
    <w:rsid w:val="003B230F"/>
    <w:rsid w:val="003B3ABF"/>
    <w:rsid w:val="003B4A73"/>
    <w:rsid w:val="003C472A"/>
    <w:rsid w:val="003C4EC3"/>
    <w:rsid w:val="003E18DA"/>
    <w:rsid w:val="003E2FCF"/>
    <w:rsid w:val="003E3D33"/>
    <w:rsid w:val="003E684F"/>
    <w:rsid w:val="003F31BD"/>
    <w:rsid w:val="00400E6B"/>
    <w:rsid w:val="004043C9"/>
    <w:rsid w:val="00417CCA"/>
    <w:rsid w:val="00420630"/>
    <w:rsid w:val="00425BEF"/>
    <w:rsid w:val="00431860"/>
    <w:rsid w:val="0043276F"/>
    <w:rsid w:val="00445D81"/>
    <w:rsid w:val="0045139E"/>
    <w:rsid w:val="00451F40"/>
    <w:rsid w:val="00453AB4"/>
    <w:rsid w:val="00457A4E"/>
    <w:rsid w:val="00461DE6"/>
    <w:rsid w:val="00464421"/>
    <w:rsid w:val="004700AF"/>
    <w:rsid w:val="004707EC"/>
    <w:rsid w:val="00473464"/>
    <w:rsid w:val="00473B77"/>
    <w:rsid w:val="004760B3"/>
    <w:rsid w:val="00476A42"/>
    <w:rsid w:val="00480D64"/>
    <w:rsid w:val="00483769"/>
    <w:rsid w:val="00486F48"/>
    <w:rsid w:val="004A20E1"/>
    <w:rsid w:val="004A24B2"/>
    <w:rsid w:val="004B1FA0"/>
    <w:rsid w:val="004B3F0D"/>
    <w:rsid w:val="004C488B"/>
    <w:rsid w:val="004E2E9B"/>
    <w:rsid w:val="004E5657"/>
    <w:rsid w:val="004E57EC"/>
    <w:rsid w:val="004F5D22"/>
    <w:rsid w:val="005109AC"/>
    <w:rsid w:val="00511548"/>
    <w:rsid w:val="00511E8F"/>
    <w:rsid w:val="00513D35"/>
    <w:rsid w:val="00517948"/>
    <w:rsid w:val="00517CC3"/>
    <w:rsid w:val="0052016F"/>
    <w:rsid w:val="00524933"/>
    <w:rsid w:val="005255B2"/>
    <w:rsid w:val="00525832"/>
    <w:rsid w:val="0053161F"/>
    <w:rsid w:val="005347FA"/>
    <w:rsid w:val="00577CF8"/>
    <w:rsid w:val="00580E5E"/>
    <w:rsid w:val="00584B50"/>
    <w:rsid w:val="00592A7B"/>
    <w:rsid w:val="00594C07"/>
    <w:rsid w:val="005A179A"/>
    <w:rsid w:val="005A27DF"/>
    <w:rsid w:val="005A404A"/>
    <w:rsid w:val="005A4B90"/>
    <w:rsid w:val="005B4D65"/>
    <w:rsid w:val="005B7565"/>
    <w:rsid w:val="005C37DB"/>
    <w:rsid w:val="005C3877"/>
    <w:rsid w:val="005C6141"/>
    <w:rsid w:val="005D4D35"/>
    <w:rsid w:val="005D5FEA"/>
    <w:rsid w:val="005E4989"/>
    <w:rsid w:val="005F011B"/>
    <w:rsid w:val="00601B5C"/>
    <w:rsid w:val="00603390"/>
    <w:rsid w:val="00605791"/>
    <w:rsid w:val="0062383B"/>
    <w:rsid w:val="00625576"/>
    <w:rsid w:val="006272F5"/>
    <w:rsid w:val="0063307F"/>
    <w:rsid w:val="006366F9"/>
    <w:rsid w:val="00636F5F"/>
    <w:rsid w:val="00640D97"/>
    <w:rsid w:val="006443DD"/>
    <w:rsid w:val="00644D2E"/>
    <w:rsid w:val="0065090F"/>
    <w:rsid w:val="00652F28"/>
    <w:rsid w:val="00660740"/>
    <w:rsid w:val="0066335D"/>
    <w:rsid w:val="00665079"/>
    <w:rsid w:val="0066607A"/>
    <w:rsid w:val="006673E0"/>
    <w:rsid w:val="00672138"/>
    <w:rsid w:val="006758C7"/>
    <w:rsid w:val="00681DB9"/>
    <w:rsid w:val="00682659"/>
    <w:rsid w:val="00683D6A"/>
    <w:rsid w:val="0069068D"/>
    <w:rsid w:val="00694699"/>
    <w:rsid w:val="006A0513"/>
    <w:rsid w:val="006A27DD"/>
    <w:rsid w:val="006B2002"/>
    <w:rsid w:val="006C08B6"/>
    <w:rsid w:val="006C1B5E"/>
    <w:rsid w:val="006C4C0A"/>
    <w:rsid w:val="006C5BC5"/>
    <w:rsid w:val="006C5F19"/>
    <w:rsid w:val="006C7884"/>
    <w:rsid w:val="006D0FDC"/>
    <w:rsid w:val="006D2AB0"/>
    <w:rsid w:val="006E13DE"/>
    <w:rsid w:val="006E233B"/>
    <w:rsid w:val="006E3A23"/>
    <w:rsid w:val="00703F42"/>
    <w:rsid w:val="00710AF1"/>
    <w:rsid w:val="007168ED"/>
    <w:rsid w:val="00717AB9"/>
    <w:rsid w:val="00717E02"/>
    <w:rsid w:val="0072284D"/>
    <w:rsid w:val="00724FBC"/>
    <w:rsid w:val="00730D47"/>
    <w:rsid w:val="0073256D"/>
    <w:rsid w:val="00736596"/>
    <w:rsid w:val="00741F4A"/>
    <w:rsid w:val="00744054"/>
    <w:rsid w:val="00744FCB"/>
    <w:rsid w:val="00745460"/>
    <w:rsid w:val="00746B8A"/>
    <w:rsid w:val="00747457"/>
    <w:rsid w:val="007501EC"/>
    <w:rsid w:val="00754305"/>
    <w:rsid w:val="007561A9"/>
    <w:rsid w:val="007576C7"/>
    <w:rsid w:val="00760D0D"/>
    <w:rsid w:val="007773B4"/>
    <w:rsid w:val="0078286F"/>
    <w:rsid w:val="00786AC5"/>
    <w:rsid w:val="007916DD"/>
    <w:rsid w:val="007957A9"/>
    <w:rsid w:val="007969D4"/>
    <w:rsid w:val="007A10CB"/>
    <w:rsid w:val="007B1A9A"/>
    <w:rsid w:val="007B1D87"/>
    <w:rsid w:val="007B4E41"/>
    <w:rsid w:val="007B6E3F"/>
    <w:rsid w:val="007C1674"/>
    <w:rsid w:val="007C16E7"/>
    <w:rsid w:val="007D0057"/>
    <w:rsid w:val="007D38DA"/>
    <w:rsid w:val="007E7FBE"/>
    <w:rsid w:val="007F61AD"/>
    <w:rsid w:val="00801831"/>
    <w:rsid w:val="008023A8"/>
    <w:rsid w:val="0080492F"/>
    <w:rsid w:val="00827FB7"/>
    <w:rsid w:val="00830BA3"/>
    <w:rsid w:val="00830D37"/>
    <w:rsid w:val="00841265"/>
    <w:rsid w:val="00850284"/>
    <w:rsid w:val="00852F3F"/>
    <w:rsid w:val="0085325F"/>
    <w:rsid w:val="008628A1"/>
    <w:rsid w:val="008638D0"/>
    <w:rsid w:val="00867D21"/>
    <w:rsid w:val="008751BC"/>
    <w:rsid w:val="00877329"/>
    <w:rsid w:val="008776FC"/>
    <w:rsid w:val="0088255A"/>
    <w:rsid w:val="0088386B"/>
    <w:rsid w:val="008856DB"/>
    <w:rsid w:val="008904C3"/>
    <w:rsid w:val="008904D5"/>
    <w:rsid w:val="008A0A6B"/>
    <w:rsid w:val="008A13D5"/>
    <w:rsid w:val="008A4975"/>
    <w:rsid w:val="008C6DB8"/>
    <w:rsid w:val="008D1D66"/>
    <w:rsid w:val="008D253D"/>
    <w:rsid w:val="008D616A"/>
    <w:rsid w:val="008D7627"/>
    <w:rsid w:val="008E038D"/>
    <w:rsid w:val="008E4961"/>
    <w:rsid w:val="008F05A0"/>
    <w:rsid w:val="008F5496"/>
    <w:rsid w:val="008F7F3E"/>
    <w:rsid w:val="009012A8"/>
    <w:rsid w:val="00902890"/>
    <w:rsid w:val="0090620A"/>
    <w:rsid w:val="00906BB1"/>
    <w:rsid w:val="00910FE8"/>
    <w:rsid w:val="0091225D"/>
    <w:rsid w:val="009152E4"/>
    <w:rsid w:val="009222C7"/>
    <w:rsid w:val="00923134"/>
    <w:rsid w:val="009240E7"/>
    <w:rsid w:val="00925AC4"/>
    <w:rsid w:val="00927AFB"/>
    <w:rsid w:val="00933830"/>
    <w:rsid w:val="00936597"/>
    <w:rsid w:val="00941F73"/>
    <w:rsid w:val="009517AD"/>
    <w:rsid w:val="009523A8"/>
    <w:rsid w:val="00955450"/>
    <w:rsid w:val="00955784"/>
    <w:rsid w:val="00955EBD"/>
    <w:rsid w:val="00956EFF"/>
    <w:rsid w:val="00957C9A"/>
    <w:rsid w:val="00957F3A"/>
    <w:rsid w:val="00961A77"/>
    <w:rsid w:val="009630B1"/>
    <w:rsid w:val="00966929"/>
    <w:rsid w:val="00973C09"/>
    <w:rsid w:val="00974B82"/>
    <w:rsid w:val="009750BF"/>
    <w:rsid w:val="00980FE7"/>
    <w:rsid w:val="009900F0"/>
    <w:rsid w:val="00991343"/>
    <w:rsid w:val="00993433"/>
    <w:rsid w:val="00997F13"/>
    <w:rsid w:val="009A083D"/>
    <w:rsid w:val="009A6EB4"/>
    <w:rsid w:val="009B6E1A"/>
    <w:rsid w:val="009C1092"/>
    <w:rsid w:val="009C7153"/>
    <w:rsid w:val="009D141B"/>
    <w:rsid w:val="009D1EB4"/>
    <w:rsid w:val="009D6A84"/>
    <w:rsid w:val="009E08D3"/>
    <w:rsid w:val="009E665F"/>
    <w:rsid w:val="009E7409"/>
    <w:rsid w:val="009F5175"/>
    <w:rsid w:val="00A10B96"/>
    <w:rsid w:val="00A12201"/>
    <w:rsid w:val="00A150AD"/>
    <w:rsid w:val="00A17FFB"/>
    <w:rsid w:val="00A22E31"/>
    <w:rsid w:val="00A25A10"/>
    <w:rsid w:val="00A26081"/>
    <w:rsid w:val="00A41439"/>
    <w:rsid w:val="00A436D3"/>
    <w:rsid w:val="00A445B2"/>
    <w:rsid w:val="00A4473C"/>
    <w:rsid w:val="00A455D6"/>
    <w:rsid w:val="00A57826"/>
    <w:rsid w:val="00A66BB3"/>
    <w:rsid w:val="00A722B8"/>
    <w:rsid w:val="00A725FC"/>
    <w:rsid w:val="00A751E9"/>
    <w:rsid w:val="00A77116"/>
    <w:rsid w:val="00A80E26"/>
    <w:rsid w:val="00A91371"/>
    <w:rsid w:val="00A92EDF"/>
    <w:rsid w:val="00A92F49"/>
    <w:rsid w:val="00A9356C"/>
    <w:rsid w:val="00A95686"/>
    <w:rsid w:val="00AA28D6"/>
    <w:rsid w:val="00AA2CD1"/>
    <w:rsid w:val="00AA31A0"/>
    <w:rsid w:val="00AA3473"/>
    <w:rsid w:val="00AA43FA"/>
    <w:rsid w:val="00AB2C84"/>
    <w:rsid w:val="00AC3D66"/>
    <w:rsid w:val="00AC5752"/>
    <w:rsid w:val="00AC5809"/>
    <w:rsid w:val="00AC786E"/>
    <w:rsid w:val="00AE461D"/>
    <w:rsid w:val="00AF096D"/>
    <w:rsid w:val="00B0052A"/>
    <w:rsid w:val="00B026AC"/>
    <w:rsid w:val="00B050AD"/>
    <w:rsid w:val="00B11170"/>
    <w:rsid w:val="00B14BBE"/>
    <w:rsid w:val="00B14DC9"/>
    <w:rsid w:val="00B21DF1"/>
    <w:rsid w:val="00B23DA1"/>
    <w:rsid w:val="00B30186"/>
    <w:rsid w:val="00B32075"/>
    <w:rsid w:val="00B37B4A"/>
    <w:rsid w:val="00B41769"/>
    <w:rsid w:val="00B43443"/>
    <w:rsid w:val="00B446CD"/>
    <w:rsid w:val="00B46541"/>
    <w:rsid w:val="00B64266"/>
    <w:rsid w:val="00B71605"/>
    <w:rsid w:val="00B729D6"/>
    <w:rsid w:val="00B75665"/>
    <w:rsid w:val="00B765BB"/>
    <w:rsid w:val="00B8045C"/>
    <w:rsid w:val="00B81DEF"/>
    <w:rsid w:val="00B8592D"/>
    <w:rsid w:val="00B940EF"/>
    <w:rsid w:val="00B942F8"/>
    <w:rsid w:val="00B967EE"/>
    <w:rsid w:val="00BA16AD"/>
    <w:rsid w:val="00BA2046"/>
    <w:rsid w:val="00BB1E11"/>
    <w:rsid w:val="00BB35D1"/>
    <w:rsid w:val="00BB4AD8"/>
    <w:rsid w:val="00BB502D"/>
    <w:rsid w:val="00BC5E8C"/>
    <w:rsid w:val="00BC683C"/>
    <w:rsid w:val="00BD354A"/>
    <w:rsid w:val="00BD6032"/>
    <w:rsid w:val="00BE185C"/>
    <w:rsid w:val="00BE4D39"/>
    <w:rsid w:val="00BF21D2"/>
    <w:rsid w:val="00BF4B7D"/>
    <w:rsid w:val="00BF5E71"/>
    <w:rsid w:val="00C00191"/>
    <w:rsid w:val="00C01049"/>
    <w:rsid w:val="00C067D9"/>
    <w:rsid w:val="00C07E75"/>
    <w:rsid w:val="00C14497"/>
    <w:rsid w:val="00C16EC7"/>
    <w:rsid w:val="00C21EC0"/>
    <w:rsid w:val="00C2278D"/>
    <w:rsid w:val="00C245AC"/>
    <w:rsid w:val="00C2526C"/>
    <w:rsid w:val="00C26FFA"/>
    <w:rsid w:val="00C307C1"/>
    <w:rsid w:val="00C36A18"/>
    <w:rsid w:val="00C41678"/>
    <w:rsid w:val="00C42F62"/>
    <w:rsid w:val="00C4400F"/>
    <w:rsid w:val="00C44CA1"/>
    <w:rsid w:val="00C44ED8"/>
    <w:rsid w:val="00C50552"/>
    <w:rsid w:val="00C51A9E"/>
    <w:rsid w:val="00C51FCC"/>
    <w:rsid w:val="00C55BA5"/>
    <w:rsid w:val="00C55BC3"/>
    <w:rsid w:val="00C6291E"/>
    <w:rsid w:val="00C674F2"/>
    <w:rsid w:val="00C71476"/>
    <w:rsid w:val="00C771B4"/>
    <w:rsid w:val="00C821F3"/>
    <w:rsid w:val="00C82C05"/>
    <w:rsid w:val="00C82C2F"/>
    <w:rsid w:val="00C83BE7"/>
    <w:rsid w:val="00C84FC6"/>
    <w:rsid w:val="00C87410"/>
    <w:rsid w:val="00C925A5"/>
    <w:rsid w:val="00C93153"/>
    <w:rsid w:val="00C932B7"/>
    <w:rsid w:val="00C95F29"/>
    <w:rsid w:val="00CB1D08"/>
    <w:rsid w:val="00CB2434"/>
    <w:rsid w:val="00CB35EF"/>
    <w:rsid w:val="00CB4D5E"/>
    <w:rsid w:val="00CC4862"/>
    <w:rsid w:val="00CC51CD"/>
    <w:rsid w:val="00CD5445"/>
    <w:rsid w:val="00CD624B"/>
    <w:rsid w:val="00CE24AB"/>
    <w:rsid w:val="00D005D9"/>
    <w:rsid w:val="00D07B9A"/>
    <w:rsid w:val="00D11DE0"/>
    <w:rsid w:val="00D14398"/>
    <w:rsid w:val="00D208EF"/>
    <w:rsid w:val="00D20D66"/>
    <w:rsid w:val="00D226F7"/>
    <w:rsid w:val="00D314EB"/>
    <w:rsid w:val="00D33A67"/>
    <w:rsid w:val="00D410F4"/>
    <w:rsid w:val="00D419CF"/>
    <w:rsid w:val="00D44E71"/>
    <w:rsid w:val="00D521A3"/>
    <w:rsid w:val="00D5460C"/>
    <w:rsid w:val="00D54975"/>
    <w:rsid w:val="00D70CBD"/>
    <w:rsid w:val="00D71F46"/>
    <w:rsid w:val="00D7573D"/>
    <w:rsid w:val="00D82970"/>
    <w:rsid w:val="00D910BC"/>
    <w:rsid w:val="00D960D2"/>
    <w:rsid w:val="00D96A35"/>
    <w:rsid w:val="00D979A3"/>
    <w:rsid w:val="00DA2D83"/>
    <w:rsid w:val="00DA6584"/>
    <w:rsid w:val="00DB4353"/>
    <w:rsid w:val="00DB59C1"/>
    <w:rsid w:val="00DB654E"/>
    <w:rsid w:val="00DC09BB"/>
    <w:rsid w:val="00DC25A4"/>
    <w:rsid w:val="00DC4C56"/>
    <w:rsid w:val="00DC5E3F"/>
    <w:rsid w:val="00DC6585"/>
    <w:rsid w:val="00DD3B70"/>
    <w:rsid w:val="00DD49F1"/>
    <w:rsid w:val="00DD7C0E"/>
    <w:rsid w:val="00DE0357"/>
    <w:rsid w:val="00DE481E"/>
    <w:rsid w:val="00DE7323"/>
    <w:rsid w:val="00DF0348"/>
    <w:rsid w:val="00DF40CB"/>
    <w:rsid w:val="00DF6036"/>
    <w:rsid w:val="00DF6670"/>
    <w:rsid w:val="00E00576"/>
    <w:rsid w:val="00E119CA"/>
    <w:rsid w:val="00E129D0"/>
    <w:rsid w:val="00E160C2"/>
    <w:rsid w:val="00E227D9"/>
    <w:rsid w:val="00E230F9"/>
    <w:rsid w:val="00E24006"/>
    <w:rsid w:val="00E27922"/>
    <w:rsid w:val="00E31BB5"/>
    <w:rsid w:val="00E33254"/>
    <w:rsid w:val="00E419D4"/>
    <w:rsid w:val="00E50709"/>
    <w:rsid w:val="00E554C7"/>
    <w:rsid w:val="00E571C7"/>
    <w:rsid w:val="00E6280B"/>
    <w:rsid w:val="00E62BCF"/>
    <w:rsid w:val="00E63B51"/>
    <w:rsid w:val="00E759C8"/>
    <w:rsid w:val="00E77FC6"/>
    <w:rsid w:val="00E84C0A"/>
    <w:rsid w:val="00E84D66"/>
    <w:rsid w:val="00E94DC2"/>
    <w:rsid w:val="00EA1A3E"/>
    <w:rsid w:val="00EA696E"/>
    <w:rsid w:val="00EB29B2"/>
    <w:rsid w:val="00EB3524"/>
    <w:rsid w:val="00EB4E6D"/>
    <w:rsid w:val="00EC0EEB"/>
    <w:rsid w:val="00EC1CAA"/>
    <w:rsid w:val="00EE2F51"/>
    <w:rsid w:val="00EE34D1"/>
    <w:rsid w:val="00EE68D3"/>
    <w:rsid w:val="00EE6B73"/>
    <w:rsid w:val="00F2181C"/>
    <w:rsid w:val="00F22C3F"/>
    <w:rsid w:val="00F30B04"/>
    <w:rsid w:val="00F31ED6"/>
    <w:rsid w:val="00F45F57"/>
    <w:rsid w:val="00F4635A"/>
    <w:rsid w:val="00F47A42"/>
    <w:rsid w:val="00F50CF4"/>
    <w:rsid w:val="00F56603"/>
    <w:rsid w:val="00F56C0F"/>
    <w:rsid w:val="00F61B38"/>
    <w:rsid w:val="00F64212"/>
    <w:rsid w:val="00F668AD"/>
    <w:rsid w:val="00F75F19"/>
    <w:rsid w:val="00F84940"/>
    <w:rsid w:val="00F84BED"/>
    <w:rsid w:val="00F879DF"/>
    <w:rsid w:val="00FA1186"/>
    <w:rsid w:val="00FA1C8D"/>
    <w:rsid w:val="00FA7CCD"/>
    <w:rsid w:val="00FB12A9"/>
    <w:rsid w:val="00FB1E13"/>
    <w:rsid w:val="00FB255E"/>
    <w:rsid w:val="00FB7437"/>
    <w:rsid w:val="00FC5596"/>
    <w:rsid w:val="00FC7D82"/>
    <w:rsid w:val="00FD066B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6A11"/>
  <w15:docId w15:val="{4F61CB9F-08A2-4CB1-8B9A-E5F55FC2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2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9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83BE7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BE7"/>
    <w:rPr>
      <w:rFonts w:eastAsiaTheme="minorEastAsia"/>
      <w:sz w:val="24"/>
      <w:szCs w:val="24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C83BE7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C83BE7"/>
    <w:pPr>
      <w:spacing w:after="120" w:line="240" w:lineRule="auto"/>
    </w:pPr>
    <w:rPr>
      <w:rFonts w:eastAsiaTheme="minorEastAsia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C83BE7"/>
    <w:rPr>
      <w:rFonts w:eastAsiaTheme="minorEastAsia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1220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AU"/>
    </w:rPr>
  </w:style>
  <w:style w:type="table" w:styleId="TableGrid">
    <w:name w:val="Table Grid"/>
    <w:basedOn w:val="TableNormal"/>
    <w:uiPriority w:val="39"/>
    <w:rsid w:val="006C5F19"/>
    <w:pPr>
      <w:spacing w:after="0" w:line="240" w:lineRule="auto"/>
    </w:pPr>
    <w:rPr>
      <w:rFonts w:eastAsiaTheme="minorEastAsia"/>
      <w:sz w:val="24"/>
      <w:szCs w:val="24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D8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3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3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3B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02393B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239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974B8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503F-B9DE-4F11-9B24-248F6579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Hajdin Ramadani</dc:creator>
  <cp:lastModifiedBy>Enis Spahiu</cp:lastModifiedBy>
  <cp:revision>18</cp:revision>
  <cp:lastPrinted>2018-02-07T08:53:00Z</cp:lastPrinted>
  <dcterms:created xsi:type="dcterms:W3CDTF">2018-06-13T09:05:00Z</dcterms:created>
  <dcterms:modified xsi:type="dcterms:W3CDTF">2018-12-04T13:03:00Z</dcterms:modified>
</cp:coreProperties>
</file>